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10B" w:rsidRPr="003B6471" w:rsidRDefault="002D01F9" w:rsidP="0031746C">
      <w:pPr>
        <w:rPr>
          <w:rFonts w:asciiTheme="minorHAnsi" w:hAnsiTheme="minorHAnsi"/>
        </w:rPr>
      </w:pPr>
      <w:r w:rsidRPr="003B6471">
        <w:rPr>
          <w:rFonts w:asciiTheme="minorHAnsi" w:hAnsiTheme="minorHAnsi"/>
          <w:noProof/>
          <w:lang w:val="es-CO" w:eastAsia="es-CO"/>
        </w:rPr>
        <w:drawing>
          <wp:anchor distT="0" distB="0" distL="114300" distR="114300" simplePos="0" relativeHeight="251657728" behindDoc="0" locked="0" layoutInCell="1" allowOverlap="1" wp14:anchorId="5B89138F" wp14:editId="34C02AD1">
            <wp:simplePos x="0" y="0"/>
            <wp:positionH relativeFrom="column">
              <wp:posOffset>-367030</wp:posOffset>
            </wp:positionH>
            <wp:positionV relativeFrom="paragraph">
              <wp:posOffset>-144145</wp:posOffset>
            </wp:positionV>
            <wp:extent cx="1360805" cy="1573530"/>
            <wp:effectExtent l="19050" t="0" r="0" b="0"/>
            <wp:wrapSquare wrapText="bothSides"/>
            <wp:docPr id="5" name="Imagen 4" descr="LOGO DIPLOMADO GERENCIA SOCIAL IGNAC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DIPLOMADO GERENCIA SOCIAL IGNACIANA"/>
                    <pic:cNvPicPr>
                      <a:picLocks noChangeAspect="1" noChangeArrowheads="1"/>
                    </pic:cNvPicPr>
                  </pic:nvPicPr>
                  <pic:blipFill>
                    <a:blip r:embed="rId8"/>
                    <a:srcRect/>
                    <a:stretch>
                      <a:fillRect/>
                    </a:stretch>
                  </pic:blipFill>
                  <pic:spPr bwMode="auto">
                    <a:xfrm>
                      <a:off x="0" y="0"/>
                      <a:ext cx="1360805" cy="1573530"/>
                    </a:xfrm>
                    <a:prstGeom prst="rect">
                      <a:avLst/>
                    </a:prstGeom>
                    <a:noFill/>
                  </pic:spPr>
                </pic:pic>
              </a:graphicData>
            </a:graphic>
          </wp:anchor>
        </w:drawing>
      </w:r>
    </w:p>
    <w:p w:rsidR="003F710B" w:rsidRPr="003B6471" w:rsidRDefault="005E362F" w:rsidP="006E048E">
      <w:pPr>
        <w:pStyle w:val="Ttulo1"/>
        <w:jc w:val="center"/>
        <w:rPr>
          <w:rFonts w:asciiTheme="minorHAnsi" w:hAnsiTheme="minorHAnsi" w:cs="Verdana"/>
          <w:color w:val="548DD4" w:themeColor="text2" w:themeTint="99"/>
          <w:sz w:val="22"/>
          <w:szCs w:val="22"/>
        </w:rPr>
      </w:pPr>
      <w:r w:rsidRPr="003B6471">
        <w:rPr>
          <w:rFonts w:asciiTheme="minorHAnsi" w:hAnsiTheme="minorHAnsi"/>
          <w:color w:val="548DD4" w:themeColor="text2" w:themeTint="99"/>
          <w:sz w:val="22"/>
          <w:szCs w:val="22"/>
        </w:rPr>
        <w:t xml:space="preserve">CONFERENCIA DE PROVINCIALES </w:t>
      </w:r>
      <w:r w:rsidR="00893153" w:rsidRPr="003B6471">
        <w:rPr>
          <w:rFonts w:asciiTheme="minorHAnsi" w:hAnsiTheme="minorHAnsi"/>
          <w:color w:val="548DD4" w:themeColor="text2" w:themeTint="99"/>
          <w:sz w:val="22"/>
          <w:szCs w:val="22"/>
        </w:rPr>
        <w:t xml:space="preserve">JESUITAS </w:t>
      </w:r>
      <w:r w:rsidRPr="003B6471">
        <w:rPr>
          <w:rFonts w:asciiTheme="minorHAnsi" w:hAnsiTheme="minorHAnsi"/>
          <w:color w:val="548DD4" w:themeColor="text2" w:themeTint="99"/>
          <w:sz w:val="22"/>
          <w:szCs w:val="22"/>
        </w:rPr>
        <w:t>DE AM</w:t>
      </w:r>
      <w:r w:rsidR="003E1A21" w:rsidRPr="003B6471">
        <w:rPr>
          <w:rFonts w:asciiTheme="minorHAnsi" w:hAnsiTheme="minorHAnsi"/>
          <w:color w:val="548DD4" w:themeColor="text2" w:themeTint="99"/>
          <w:sz w:val="22"/>
          <w:szCs w:val="22"/>
        </w:rPr>
        <w:t>ÉRICA LATI</w:t>
      </w:r>
      <w:r w:rsidR="00893153" w:rsidRPr="003B6471">
        <w:rPr>
          <w:rFonts w:asciiTheme="minorHAnsi" w:hAnsiTheme="minorHAnsi"/>
          <w:color w:val="548DD4" w:themeColor="text2" w:themeTint="99"/>
          <w:sz w:val="22"/>
          <w:szCs w:val="22"/>
        </w:rPr>
        <w:t>NA</w:t>
      </w:r>
      <w:r w:rsidRPr="003B6471">
        <w:rPr>
          <w:rFonts w:asciiTheme="minorHAnsi" w:hAnsiTheme="minorHAnsi"/>
          <w:color w:val="548DD4" w:themeColor="text2" w:themeTint="99"/>
          <w:sz w:val="22"/>
          <w:szCs w:val="22"/>
        </w:rPr>
        <w:t>–CPAL</w:t>
      </w:r>
      <w:r w:rsidR="00893153" w:rsidRPr="003B6471">
        <w:rPr>
          <w:rFonts w:asciiTheme="minorHAnsi" w:hAnsiTheme="minorHAnsi"/>
          <w:color w:val="548DD4" w:themeColor="text2" w:themeTint="99"/>
          <w:sz w:val="22"/>
          <w:szCs w:val="22"/>
        </w:rPr>
        <w:t>-</w:t>
      </w:r>
      <w:r w:rsidRPr="003B6471">
        <w:rPr>
          <w:rFonts w:asciiTheme="minorHAnsi" w:hAnsiTheme="minorHAnsi"/>
          <w:color w:val="548DD4" w:themeColor="text2" w:themeTint="99"/>
          <w:sz w:val="22"/>
          <w:szCs w:val="22"/>
        </w:rPr>
        <w:t>, PONTIFICIA UNIVERSIDAD JAVERIA</w:t>
      </w:r>
      <w:r w:rsidR="00907F28" w:rsidRPr="003B6471">
        <w:rPr>
          <w:rFonts w:asciiTheme="minorHAnsi" w:hAnsiTheme="minorHAnsi"/>
          <w:color w:val="548DD4" w:themeColor="text2" w:themeTint="99"/>
          <w:sz w:val="22"/>
          <w:szCs w:val="22"/>
        </w:rPr>
        <w:t>NA</w:t>
      </w:r>
      <w:r w:rsidR="003677D5" w:rsidRPr="003B6471">
        <w:rPr>
          <w:rFonts w:asciiTheme="minorHAnsi" w:hAnsiTheme="minorHAnsi"/>
          <w:color w:val="548DD4" w:themeColor="text2" w:themeTint="99"/>
          <w:sz w:val="22"/>
          <w:szCs w:val="22"/>
        </w:rPr>
        <w:t>-BOGOTÁ</w:t>
      </w:r>
      <w:r w:rsidR="00907F28" w:rsidRPr="003B6471">
        <w:rPr>
          <w:rFonts w:asciiTheme="minorHAnsi" w:hAnsiTheme="minorHAnsi"/>
          <w:color w:val="548DD4" w:themeColor="text2" w:themeTint="99"/>
          <w:sz w:val="22"/>
          <w:szCs w:val="22"/>
        </w:rPr>
        <w:t xml:space="preserve"> Y FEDERACIÓN INTERNACIONAL </w:t>
      </w:r>
      <w:r w:rsidRPr="003B6471">
        <w:rPr>
          <w:rFonts w:asciiTheme="minorHAnsi" w:hAnsiTheme="minorHAnsi"/>
          <w:color w:val="548DD4" w:themeColor="text2" w:themeTint="99"/>
          <w:sz w:val="22"/>
          <w:szCs w:val="22"/>
        </w:rPr>
        <w:t>FE Y ALEGRÍA</w:t>
      </w:r>
    </w:p>
    <w:p w:rsidR="003F710B" w:rsidRPr="003B6471" w:rsidRDefault="003F710B" w:rsidP="002D4A77">
      <w:pPr>
        <w:rPr>
          <w:rFonts w:asciiTheme="minorHAnsi" w:hAnsiTheme="minorHAnsi"/>
        </w:rPr>
      </w:pPr>
    </w:p>
    <w:p w:rsidR="003F710B" w:rsidRPr="003B6471" w:rsidRDefault="003F710B" w:rsidP="006E048E">
      <w:pPr>
        <w:jc w:val="center"/>
        <w:rPr>
          <w:rFonts w:asciiTheme="minorHAnsi" w:hAnsiTheme="minorHAnsi" w:cs="Times New Roman"/>
        </w:rPr>
      </w:pPr>
    </w:p>
    <w:p w:rsidR="003F710B" w:rsidRPr="003B6471" w:rsidRDefault="003F710B" w:rsidP="006E048E">
      <w:pPr>
        <w:jc w:val="center"/>
        <w:rPr>
          <w:rFonts w:asciiTheme="minorHAnsi" w:hAnsiTheme="minorHAnsi" w:cs="Times New Roman"/>
        </w:rPr>
      </w:pPr>
    </w:p>
    <w:p w:rsidR="003F710B" w:rsidRPr="003B6471" w:rsidRDefault="003F710B" w:rsidP="006E048E">
      <w:pPr>
        <w:jc w:val="center"/>
        <w:rPr>
          <w:rFonts w:asciiTheme="minorHAnsi" w:hAnsiTheme="minorHAnsi" w:cs="Garamond"/>
          <w:b/>
          <w:bCs/>
        </w:rPr>
      </w:pPr>
    </w:p>
    <w:p w:rsidR="002D01F9" w:rsidRDefault="002D01F9" w:rsidP="006E048E">
      <w:pPr>
        <w:jc w:val="center"/>
        <w:rPr>
          <w:rFonts w:asciiTheme="minorHAnsi" w:hAnsiTheme="minorHAnsi" w:cs="Garamond"/>
          <w:b/>
          <w:bCs/>
        </w:rPr>
      </w:pPr>
    </w:p>
    <w:p w:rsidR="002E3967" w:rsidRDefault="002E3967" w:rsidP="006E048E">
      <w:pPr>
        <w:jc w:val="center"/>
        <w:rPr>
          <w:rFonts w:asciiTheme="minorHAnsi" w:hAnsiTheme="minorHAnsi" w:cs="Garamond"/>
          <w:b/>
          <w:bCs/>
        </w:rPr>
      </w:pPr>
    </w:p>
    <w:p w:rsidR="002E3967" w:rsidRPr="003B6471" w:rsidRDefault="002E3967" w:rsidP="006E048E">
      <w:pPr>
        <w:jc w:val="center"/>
        <w:rPr>
          <w:rFonts w:asciiTheme="minorHAnsi" w:hAnsiTheme="minorHAnsi" w:cs="Garamond"/>
          <w:b/>
          <w:bCs/>
        </w:rPr>
      </w:pPr>
    </w:p>
    <w:p w:rsidR="003F710B" w:rsidRPr="003B6471" w:rsidRDefault="003F710B" w:rsidP="006E048E">
      <w:pPr>
        <w:jc w:val="center"/>
        <w:rPr>
          <w:rFonts w:asciiTheme="minorHAnsi" w:hAnsiTheme="minorHAnsi" w:cs="Garamond"/>
          <w:b/>
          <w:bCs/>
          <w:color w:val="548DD4" w:themeColor="text2" w:themeTint="99"/>
        </w:rPr>
      </w:pPr>
      <w:r w:rsidRPr="003B6471">
        <w:rPr>
          <w:rFonts w:asciiTheme="minorHAnsi" w:hAnsiTheme="minorHAnsi" w:cs="Garamond"/>
          <w:b/>
          <w:bCs/>
          <w:color w:val="548DD4" w:themeColor="text2" w:themeTint="99"/>
        </w:rPr>
        <w:t>DIPLOMADO</w:t>
      </w:r>
      <w:r w:rsidR="00E977C6" w:rsidRPr="003B6471">
        <w:rPr>
          <w:rFonts w:asciiTheme="minorHAnsi" w:hAnsiTheme="minorHAnsi" w:cs="Garamond"/>
          <w:b/>
          <w:bCs/>
          <w:color w:val="548DD4" w:themeColor="text2" w:themeTint="99"/>
        </w:rPr>
        <w:t xml:space="preserve">: </w:t>
      </w:r>
      <w:r w:rsidRPr="003B6471">
        <w:rPr>
          <w:rFonts w:asciiTheme="minorHAnsi" w:hAnsiTheme="minorHAnsi" w:cs="Garamond"/>
          <w:b/>
          <w:bCs/>
          <w:color w:val="548DD4" w:themeColor="text2" w:themeTint="99"/>
        </w:rPr>
        <w:t>GERENCIA SOCIAL IGNACIANA</w:t>
      </w:r>
    </w:p>
    <w:p w:rsidR="003F710B" w:rsidRPr="003B6471" w:rsidRDefault="00E75462" w:rsidP="006E048E">
      <w:pPr>
        <w:jc w:val="center"/>
        <w:rPr>
          <w:rFonts w:asciiTheme="minorHAnsi" w:hAnsiTheme="minorHAnsi"/>
          <w:b/>
          <w:color w:val="548DD4" w:themeColor="text2" w:themeTint="99"/>
        </w:rPr>
      </w:pPr>
      <w:r w:rsidRPr="003B6471">
        <w:rPr>
          <w:rFonts w:asciiTheme="minorHAnsi" w:hAnsiTheme="minorHAnsi"/>
          <w:b/>
          <w:color w:val="548DD4" w:themeColor="text2" w:themeTint="99"/>
        </w:rPr>
        <w:t xml:space="preserve">COHORTE </w:t>
      </w:r>
      <w:r w:rsidR="00E568D0">
        <w:rPr>
          <w:rFonts w:asciiTheme="minorHAnsi" w:hAnsiTheme="minorHAnsi"/>
          <w:b/>
          <w:color w:val="548DD4" w:themeColor="text2" w:themeTint="99"/>
        </w:rPr>
        <w:t>20</w:t>
      </w:r>
      <w:r w:rsidR="00AA2BD9" w:rsidRPr="003B6471">
        <w:rPr>
          <w:rFonts w:asciiTheme="minorHAnsi" w:hAnsiTheme="minorHAnsi"/>
          <w:b/>
          <w:color w:val="548DD4" w:themeColor="text2" w:themeTint="99"/>
        </w:rPr>
        <w:t xml:space="preserve"> -</w:t>
      </w:r>
      <w:r w:rsidR="0017640D" w:rsidRPr="003B6471">
        <w:rPr>
          <w:rFonts w:asciiTheme="minorHAnsi" w:hAnsiTheme="minorHAnsi"/>
          <w:b/>
          <w:color w:val="548DD4" w:themeColor="text2" w:themeTint="99"/>
        </w:rPr>
        <w:t xml:space="preserve"> </w:t>
      </w:r>
      <w:r w:rsidRPr="003B6471">
        <w:rPr>
          <w:rFonts w:asciiTheme="minorHAnsi" w:hAnsiTheme="minorHAnsi"/>
          <w:b/>
          <w:color w:val="548DD4" w:themeColor="text2" w:themeTint="99"/>
        </w:rPr>
        <w:t>AMÉRICA LATINA</w:t>
      </w:r>
    </w:p>
    <w:p w:rsidR="00456D31" w:rsidRPr="003B6471" w:rsidRDefault="00456D31" w:rsidP="00456D31">
      <w:pPr>
        <w:spacing w:after="0" w:line="240" w:lineRule="auto"/>
        <w:ind w:left="708"/>
        <w:jc w:val="center"/>
        <w:rPr>
          <w:rFonts w:asciiTheme="minorHAnsi" w:hAnsiTheme="minorHAnsi"/>
          <w:b/>
          <w:color w:val="548DD4" w:themeColor="text2" w:themeTint="99"/>
        </w:rPr>
      </w:pPr>
      <w:r w:rsidRPr="003B6471">
        <w:rPr>
          <w:rFonts w:asciiTheme="minorHAnsi" w:hAnsiTheme="minorHAnsi"/>
          <w:b/>
          <w:color w:val="548DD4" w:themeColor="text2" w:themeTint="99"/>
        </w:rPr>
        <w:t xml:space="preserve">FECHA DE INICIO: </w:t>
      </w:r>
      <w:r w:rsidR="00E568D0">
        <w:rPr>
          <w:rFonts w:asciiTheme="minorHAnsi" w:hAnsiTheme="minorHAnsi"/>
          <w:b/>
          <w:color w:val="548DD4" w:themeColor="text2" w:themeTint="99"/>
        </w:rPr>
        <w:t>VIERNES DE 6 DE ABRIL DE 2018</w:t>
      </w:r>
    </w:p>
    <w:p w:rsidR="00456D31" w:rsidRPr="003B6471" w:rsidRDefault="00456D31" w:rsidP="00456D31">
      <w:pPr>
        <w:spacing w:after="0" w:line="240" w:lineRule="auto"/>
        <w:ind w:left="708"/>
        <w:jc w:val="center"/>
        <w:rPr>
          <w:rFonts w:asciiTheme="minorHAnsi" w:hAnsiTheme="minorHAnsi"/>
          <w:b/>
          <w:color w:val="548DD4" w:themeColor="text2" w:themeTint="99"/>
        </w:rPr>
      </w:pPr>
      <w:r w:rsidRPr="003B6471">
        <w:rPr>
          <w:rFonts w:asciiTheme="minorHAnsi" w:hAnsiTheme="minorHAnsi"/>
          <w:b/>
          <w:color w:val="548DD4" w:themeColor="text2" w:themeTint="99"/>
        </w:rPr>
        <w:t>FECHA</w:t>
      </w:r>
      <w:r w:rsidR="002E3967">
        <w:rPr>
          <w:rFonts w:asciiTheme="minorHAnsi" w:hAnsiTheme="minorHAnsi"/>
          <w:b/>
          <w:color w:val="548DD4" w:themeColor="text2" w:themeTint="99"/>
        </w:rPr>
        <w:t xml:space="preserve"> DE FINALIZACIÓN: </w:t>
      </w:r>
      <w:r w:rsidR="00E568D0">
        <w:rPr>
          <w:rFonts w:asciiTheme="minorHAnsi" w:hAnsiTheme="minorHAnsi"/>
          <w:b/>
          <w:color w:val="548DD4" w:themeColor="text2" w:themeTint="99"/>
        </w:rPr>
        <w:t xml:space="preserve">VIERNES </w:t>
      </w:r>
      <w:r w:rsidR="00E568D0">
        <w:rPr>
          <w:rFonts w:asciiTheme="minorHAnsi" w:hAnsiTheme="minorHAnsi"/>
          <w:b/>
          <w:color w:val="548DD4" w:themeColor="text2" w:themeTint="99"/>
        </w:rPr>
        <w:t xml:space="preserve"> DE </w:t>
      </w:r>
      <w:r w:rsidR="00E568D0" w:rsidRPr="00E568D0">
        <w:rPr>
          <w:rFonts w:asciiTheme="minorHAnsi" w:hAnsiTheme="minorHAnsi"/>
          <w:b/>
          <w:color w:val="548DD4" w:themeColor="text2" w:themeTint="99"/>
        </w:rPr>
        <w:t>23 DE NOVIEMBRE DE 2018</w:t>
      </w:r>
    </w:p>
    <w:p w:rsidR="00237D48" w:rsidRDefault="00237D48" w:rsidP="00927D44"/>
    <w:p w:rsidR="00B51919" w:rsidRPr="003B6471" w:rsidRDefault="00B51919" w:rsidP="00927D44">
      <w:pPr>
        <w:rPr>
          <w:rFonts w:asciiTheme="minorHAnsi" w:hAnsiTheme="minorHAnsi"/>
        </w:rPr>
      </w:pPr>
    </w:p>
    <w:p w:rsidR="00B51919" w:rsidRPr="003B6471" w:rsidRDefault="00B51919" w:rsidP="00927D44">
      <w:pPr>
        <w:rPr>
          <w:rFonts w:asciiTheme="minorHAnsi" w:hAnsiTheme="minorHAnsi"/>
        </w:rPr>
      </w:pPr>
    </w:p>
    <w:p w:rsidR="00B51919" w:rsidRPr="003B6471" w:rsidRDefault="00B51919" w:rsidP="00927D44">
      <w:pPr>
        <w:rPr>
          <w:rFonts w:asciiTheme="minorHAnsi" w:hAnsiTheme="minorHAnsi"/>
        </w:rPr>
      </w:pPr>
    </w:p>
    <w:p w:rsidR="00B51919" w:rsidRPr="003B6471" w:rsidRDefault="00B51919" w:rsidP="00927D44">
      <w:pPr>
        <w:rPr>
          <w:rFonts w:asciiTheme="minorHAnsi" w:hAnsiTheme="minorHAnsi"/>
        </w:rPr>
      </w:pPr>
    </w:p>
    <w:p w:rsidR="00C34117" w:rsidRPr="003B6471" w:rsidRDefault="00E22609" w:rsidP="00E22609">
      <w:pPr>
        <w:jc w:val="center"/>
        <w:rPr>
          <w:rFonts w:asciiTheme="minorHAnsi" w:hAnsiTheme="minorHAnsi"/>
          <w:b/>
          <w:color w:val="548DD4" w:themeColor="text2" w:themeTint="99"/>
        </w:rPr>
      </w:pPr>
      <w:r w:rsidRPr="003B6471">
        <w:rPr>
          <w:rFonts w:asciiTheme="minorHAnsi" w:hAnsiTheme="minorHAnsi"/>
          <w:b/>
          <w:color w:val="548DD4" w:themeColor="text2" w:themeTint="99"/>
        </w:rPr>
        <w:t>Pontificia Universidad Javeriana</w:t>
      </w:r>
      <w:r w:rsidR="003677D5" w:rsidRPr="003B6471">
        <w:rPr>
          <w:rFonts w:asciiTheme="minorHAnsi" w:hAnsiTheme="minorHAnsi"/>
          <w:b/>
          <w:color w:val="548DD4" w:themeColor="text2" w:themeTint="99"/>
        </w:rPr>
        <w:t>-</w:t>
      </w:r>
      <w:r w:rsidR="00C34117" w:rsidRPr="003B6471">
        <w:rPr>
          <w:rFonts w:asciiTheme="minorHAnsi" w:hAnsiTheme="minorHAnsi"/>
          <w:b/>
          <w:color w:val="548DD4" w:themeColor="text2" w:themeTint="99"/>
        </w:rPr>
        <w:t>Bogotá</w:t>
      </w:r>
    </w:p>
    <w:p w:rsidR="00E22609" w:rsidRPr="003B6471" w:rsidRDefault="00E22609" w:rsidP="00E22609">
      <w:pPr>
        <w:jc w:val="center"/>
        <w:rPr>
          <w:rFonts w:asciiTheme="minorHAnsi" w:hAnsiTheme="minorHAnsi"/>
          <w:b/>
          <w:color w:val="548DD4" w:themeColor="text2" w:themeTint="99"/>
        </w:rPr>
      </w:pPr>
      <w:r w:rsidRPr="003B6471">
        <w:rPr>
          <w:rFonts w:asciiTheme="minorHAnsi" w:hAnsiTheme="minorHAnsi"/>
          <w:b/>
          <w:color w:val="548DD4" w:themeColor="text2" w:themeTint="99"/>
        </w:rPr>
        <w:t xml:space="preserve">Bogotá, </w:t>
      </w:r>
      <w:r w:rsidR="00E568D0">
        <w:rPr>
          <w:rFonts w:asciiTheme="minorHAnsi" w:hAnsiTheme="minorHAnsi"/>
          <w:b/>
          <w:color w:val="548DD4" w:themeColor="text2" w:themeTint="99"/>
        </w:rPr>
        <w:t>D.C. 2018</w:t>
      </w:r>
    </w:p>
    <w:p w:rsidR="00E22609" w:rsidRPr="003B6471" w:rsidRDefault="00E22609" w:rsidP="00E22609">
      <w:pPr>
        <w:jc w:val="center"/>
        <w:rPr>
          <w:rFonts w:asciiTheme="minorHAnsi" w:hAnsiTheme="minorHAnsi"/>
        </w:rPr>
      </w:pPr>
    </w:p>
    <w:p w:rsidR="00E22609" w:rsidRPr="003B6471" w:rsidRDefault="00E22609" w:rsidP="00E22609">
      <w:pPr>
        <w:jc w:val="center"/>
        <w:rPr>
          <w:rFonts w:asciiTheme="minorHAnsi" w:hAnsiTheme="minorHAnsi"/>
        </w:rPr>
      </w:pPr>
      <w:r w:rsidRPr="003B6471">
        <w:rPr>
          <w:rFonts w:asciiTheme="minorHAnsi" w:hAnsiTheme="minorHAnsi"/>
          <w:noProof/>
          <w:lang w:val="es-CO" w:eastAsia="es-CO"/>
        </w:rPr>
        <w:drawing>
          <wp:inline distT="0" distB="0" distL="0" distR="0" wp14:anchorId="4B3773E9" wp14:editId="29667F46">
            <wp:extent cx="1520145" cy="632178"/>
            <wp:effectExtent l="0" t="0" r="444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AL oficial 1.jpg"/>
                    <pic:cNvPicPr/>
                  </pic:nvPicPr>
                  <pic:blipFill>
                    <a:blip r:embed="rId9">
                      <a:extLst>
                        <a:ext uri="{28A0092B-C50C-407E-A947-70E740481C1C}">
                          <a14:useLocalDpi xmlns:a14="http://schemas.microsoft.com/office/drawing/2010/main" val="0"/>
                        </a:ext>
                      </a:extLst>
                    </a:blip>
                    <a:stretch>
                      <a:fillRect/>
                    </a:stretch>
                  </pic:blipFill>
                  <pic:spPr>
                    <a:xfrm>
                      <a:off x="0" y="0"/>
                      <a:ext cx="1536221" cy="638863"/>
                    </a:xfrm>
                    <a:prstGeom prst="rect">
                      <a:avLst/>
                    </a:prstGeom>
                  </pic:spPr>
                </pic:pic>
              </a:graphicData>
            </a:graphic>
          </wp:inline>
        </w:drawing>
      </w:r>
    </w:p>
    <w:p w:rsidR="003F710B" w:rsidRPr="003B6471" w:rsidRDefault="00E22609" w:rsidP="002D4A77">
      <w:pPr>
        <w:rPr>
          <w:rFonts w:asciiTheme="minorHAnsi" w:hAnsiTheme="minorHAnsi"/>
        </w:rPr>
      </w:pPr>
      <w:r w:rsidRPr="003B6471">
        <w:rPr>
          <w:rFonts w:asciiTheme="minorHAnsi" w:hAnsiTheme="minorHAnsi"/>
          <w:noProof/>
          <w:lang w:val="es-CO" w:eastAsia="es-CO"/>
        </w:rPr>
        <w:drawing>
          <wp:anchor distT="0" distB="0" distL="114300" distR="114300" simplePos="0" relativeHeight="251663872" behindDoc="0" locked="0" layoutInCell="1" allowOverlap="1" wp14:anchorId="5C2D5ACC" wp14:editId="5301310E">
            <wp:simplePos x="0" y="0"/>
            <wp:positionH relativeFrom="column">
              <wp:posOffset>4074795</wp:posOffset>
            </wp:positionH>
            <wp:positionV relativeFrom="paragraph">
              <wp:posOffset>208280</wp:posOffset>
            </wp:positionV>
            <wp:extent cx="857885" cy="669290"/>
            <wp:effectExtent l="0" t="0" r="0" b="0"/>
            <wp:wrapTopAndBottom/>
            <wp:docPr id="1" name="Imagen 2" descr="Logo-FyA2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FyA232">
                      <a:hlinkClick r:id="rId10"/>
                    </pic:cNvPr>
                    <pic:cNvPicPr>
                      <a:picLocks noChangeAspect="1" noChangeArrowheads="1"/>
                    </pic:cNvPicPr>
                  </pic:nvPicPr>
                  <pic:blipFill>
                    <a:blip r:embed="rId11"/>
                    <a:srcRect/>
                    <a:stretch>
                      <a:fillRect/>
                    </a:stretch>
                  </pic:blipFill>
                  <pic:spPr bwMode="auto">
                    <a:xfrm>
                      <a:off x="0" y="0"/>
                      <a:ext cx="857885" cy="669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B6471">
        <w:rPr>
          <w:rFonts w:asciiTheme="minorHAnsi" w:hAnsiTheme="minorHAnsi"/>
          <w:noProof/>
          <w:lang w:val="es-CO" w:eastAsia="es-CO"/>
        </w:rPr>
        <w:drawing>
          <wp:anchor distT="0" distB="0" distL="114300" distR="114300" simplePos="0" relativeHeight="251661824" behindDoc="1" locked="0" layoutInCell="1" allowOverlap="1" wp14:anchorId="6FC3C3F8" wp14:editId="4441F1C9">
            <wp:simplePos x="0" y="0"/>
            <wp:positionH relativeFrom="column">
              <wp:posOffset>262255</wp:posOffset>
            </wp:positionH>
            <wp:positionV relativeFrom="paragraph">
              <wp:posOffset>130175</wp:posOffset>
            </wp:positionV>
            <wp:extent cx="721995" cy="744855"/>
            <wp:effectExtent l="0" t="0" r="1905" b="0"/>
            <wp:wrapNone/>
            <wp:docPr id="14" name="Imagen 2" descr="JAVERIANA_B_"/>
            <wp:cNvGraphicFramePr/>
            <a:graphic xmlns:a="http://schemas.openxmlformats.org/drawingml/2006/main">
              <a:graphicData uri="http://schemas.openxmlformats.org/drawingml/2006/picture">
                <pic:pic xmlns:pic="http://schemas.openxmlformats.org/drawingml/2006/picture">
                  <pic:nvPicPr>
                    <pic:cNvPr id="3" name="Picture 5" descr="JAVERIANA_B_"/>
                    <pic:cNvPicPr>
                      <a:picLocks noChangeAspect="1" noChangeArrowheads="1"/>
                    </pic:cNvPicPr>
                  </pic:nvPicPr>
                  <pic:blipFill>
                    <a:blip r:embed="rId12"/>
                    <a:srcRect/>
                    <a:stretch>
                      <a:fillRect/>
                    </a:stretch>
                  </pic:blipFill>
                  <pic:spPr bwMode="auto">
                    <a:xfrm>
                      <a:off x="0" y="0"/>
                      <a:ext cx="721995" cy="744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7796E" w:rsidRPr="003B6471" w:rsidRDefault="0047796E">
      <w:pPr>
        <w:spacing w:after="0" w:line="240" w:lineRule="auto"/>
        <w:rPr>
          <w:rFonts w:asciiTheme="minorHAnsi" w:hAnsiTheme="minorHAnsi" w:cs="Times New Roman"/>
          <w:lang w:val="es-CO"/>
        </w:rPr>
      </w:pPr>
      <w:r w:rsidRPr="003B6471">
        <w:rPr>
          <w:rFonts w:asciiTheme="minorHAnsi" w:hAnsiTheme="minorHAnsi" w:cs="Times New Roman"/>
          <w:lang w:val="es-CO"/>
        </w:rPr>
        <w:br w:type="page"/>
      </w:r>
    </w:p>
    <w:p w:rsidR="003F710B" w:rsidRPr="003B6471" w:rsidRDefault="003F710B" w:rsidP="00E6510B">
      <w:pPr>
        <w:widowControl w:val="0"/>
        <w:autoSpaceDE w:val="0"/>
        <w:autoSpaceDN w:val="0"/>
        <w:adjustRightInd w:val="0"/>
        <w:spacing w:after="0" w:line="240" w:lineRule="auto"/>
        <w:jc w:val="both"/>
        <w:rPr>
          <w:rFonts w:asciiTheme="minorHAnsi" w:hAnsiTheme="minorHAnsi" w:cs="Times New Roman"/>
        </w:rPr>
      </w:pP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PROPÓSITO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990908" w:rsidRPr="003B6471" w:rsidRDefault="00990908" w:rsidP="0099292C">
      <w:pPr>
        <w:widowControl w:val="0"/>
        <w:autoSpaceDE w:val="0"/>
        <w:autoSpaceDN w:val="0"/>
        <w:adjustRightInd w:val="0"/>
        <w:spacing w:after="0" w:line="240" w:lineRule="auto"/>
        <w:jc w:val="both"/>
        <w:rPr>
          <w:rFonts w:asciiTheme="minorHAnsi" w:hAnsiTheme="minorHAnsi" w:cs="Arial"/>
          <w:lang w:val="es-CL"/>
        </w:rPr>
      </w:pPr>
      <w:r w:rsidRPr="003B6471">
        <w:rPr>
          <w:rFonts w:asciiTheme="minorHAnsi" w:hAnsiTheme="minorHAnsi" w:cs="Arial"/>
        </w:rPr>
        <w:t>La Conferencia de Provinciales Jesuitas en América Latina- CPAL</w:t>
      </w:r>
      <w:r w:rsidR="00335DCC" w:rsidRPr="003B6471">
        <w:rPr>
          <w:rFonts w:asciiTheme="minorHAnsi" w:hAnsiTheme="minorHAnsi" w:cs="Arial"/>
        </w:rPr>
        <w:t>-Delegación de Educación, la Pontificia Universidad Javeriana y la Federación Internacional de Fe y Alegría</w:t>
      </w:r>
      <w:r w:rsidRPr="003B6471">
        <w:rPr>
          <w:rFonts w:asciiTheme="minorHAnsi" w:hAnsiTheme="minorHAnsi" w:cs="Arial"/>
        </w:rPr>
        <w:t xml:space="preserve"> ofrece</w:t>
      </w:r>
      <w:r w:rsidR="00335DCC" w:rsidRPr="003B6471">
        <w:rPr>
          <w:rFonts w:asciiTheme="minorHAnsi" w:hAnsiTheme="minorHAnsi" w:cs="Arial"/>
        </w:rPr>
        <w:t>n</w:t>
      </w:r>
      <w:r w:rsidRPr="003B6471">
        <w:rPr>
          <w:rFonts w:asciiTheme="minorHAnsi" w:hAnsiTheme="minorHAnsi" w:cs="Arial"/>
        </w:rPr>
        <w:t xml:space="preserve"> a las obras educativas y sociales de la Compañía de Jesús el diplomado: </w:t>
      </w:r>
      <w:r w:rsidRPr="003B6471">
        <w:rPr>
          <w:rFonts w:asciiTheme="minorHAnsi" w:hAnsiTheme="minorHAnsi" w:cs="Arial"/>
          <w:b/>
        </w:rPr>
        <w:t xml:space="preserve">Gerencia Social Ignaciana </w:t>
      </w:r>
      <w:r w:rsidRPr="003B6471">
        <w:rPr>
          <w:rFonts w:asciiTheme="minorHAnsi" w:hAnsiTheme="minorHAnsi" w:cs="Arial"/>
        </w:rPr>
        <w:t>que tiene como propósito mejorar las prácticas de gestión al interior de sus instituciones, fortaleciendo el “</w:t>
      </w:r>
      <w:r w:rsidRPr="003B6471">
        <w:rPr>
          <w:rFonts w:asciiTheme="minorHAnsi" w:hAnsiTheme="minorHAnsi" w:cs="Arial"/>
          <w:b/>
          <w:i/>
        </w:rPr>
        <w:t>modo de proceder ignaciano</w:t>
      </w:r>
      <w:r w:rsidRPr="003B6471">
        <w:rPr>
          <w:rFonts w:asciiTheme="minorHAnsi" w:hAnsiTheme="minorHAnsi" w:cs="Arial"/>
        </w:rPr>
        <w:t>”.</w:t>
      </w:r>
      <w:r w:rsidRPr="003B6471">
        <w:rPr>
          <w:rFonts w:asciiTheme="minorHAnsi" w:hAnsiTheme="minorHAnsi" w:cs="Arial"/>
          <w:lang w:val="es-CL"/>
        </w:rPr>
        <w:t xml:space="preserve"> </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lang w:val="es-CL"/>
        </w:rPr>
      </w:pP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EJES DEL DIPLOMADO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diplomado académicamente se organiza a través de los siguientes ejes curriculares</w:t>
      </w:r>
      <w:r w:rsidR="00902D9A" w:rsidRPr="003B6471">
        <w:rPr>
          <w:rFonts w:asciiTheme="minorHAnsi" w:hAnsiTheme="minorHAnsi" w:cs="Arial"/>
        </w:rPr>
        <w:t>: Ignacianidad</w:t>
      </w:r>
      <w:r w:rsidR="009C0D23" w:rsidRPr="003B6471">
        <w:rPr>
          <w:rFonts w:asciiTheme="minorHAnsi" w:hAnsiTheme="minorHAnsi" w:cs="Arial"/>
        </w:rPr>
        <w:t>,</w:t>
      </w:r>
      <w:r w:rsidRPr="003B6471">
        <w:rPr>
          <w:rFonts w:asciiTheme="minorHAnsi" w:hAnsiTheme="minorHAnsi" w:cs="Arial"/>
        </w:rPr>
        <w:t xml:space="preserve"> Gerencia Social</w:t>
      </w:r>
      <w:r w:rsidR="009C0D23" w:rsidRPr="003B6471">
        <w:rPr>
          <w:rFonts w:asciiTheme="minorHAnsi" w:hAnsiTheme="minorHAnsi" w:cs="Arial"/>
        </w:rPr>
        <w:t xml:space="preserve"> y Contexto</w:t>
      </w:r>
      <w:r w:rsidRPr="003B6471">
        <w:rPr>
          <w:rFonts w:asciiTheme="minorHAnsi" w:hAnsiTheme="minorHAnsi" w:cs="Arial"/>
        </w:rPr>
        <w:t>.</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pStyle w:val="Prrafodelista"/>
        <w:widowControl w:val="0"/>
        <w:numPr>
          <w:ilvl w:val="0"/>
          <w:numId w:val="1"/>
        </w:numPr>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COMP</w:t>
      </w:r>
      <w:r w:rsidR="00CB21B9" w:rsidRPr="003B6471">
        <w:rPr>
          <w:rFonts w:asciiTheme="minorHAnsi" w:hAnsiTheme="minorHAnsi" w:cs="Arial"/>
          <w:b/>
        </w:rPr>
        <w:t>ETENCIAS GENERALES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pStyle w:val="Prrafodelista"/>
        <w:widowControl w:val="0"/>
        <w:numPr>
          <w:ilvl w:val="1"/>
          <w:numId w:val="1"/>
        </w:numPr>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Competencias a nivel de análisis contextual:</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84557C">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Analizar el contexto e intervenir en la realidad social desde los excluidos, con enfoque de desarrollo humano sostenible, teniendo en cuenta el marco de la Gerencia Social.</w:t>
      </w:r>
    </w:p>
    <w:p w:rsidR="003F710B" w:rsidRPr="003B6471" w:rsidRDefault="003F710B" w:rsidP="0084557C">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Interpretar el contexto cultural, económico y socio-político en el que está inmersa la obra de la Compañía de Jesús en general y a nivel particular.</w:t>
      </w:r>
    </w:p>
    <w:p w:rsidR="003F710B" w:rsidRPr="003B6471" w:rsidRDefault="003F710B" w:rsidP="00CB21B9">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Manejar metodologías participativas acorde con los contextos de la obra.</w:t>
      </w:r>
    </w:p>
    <w:p w:rsidR="003F710B" w:rsidRPr="003B6471" w:rsidRDefault="003F710B" w:rsidP="00BF31BD">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Formular e impulsar programas y proyectos de superación de los problemas sociales de inequidad, pobreza y exclusión.</w:t>
      </w:r>
    </w:p>
    <w:p w:rsidR="003F710B" w:rsidRPr="003B6471" w:rsidRDefault="003F710B" w:rsidP="00BF31BD">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Proponer y gestionar alternativas de solución pertinentes a los problemas de los contextos acordes con los principios de la obra.</w:t>
      </w:r>
    </w:p>
    <w:p w:rsidR="003F710B" w:rsidRPr="003B6471" w:rsidRDefault="003F710B" w:rsidP="00BF31BD">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Incidir en las alternativas de transformación social a partir de la negociación, de la participación en los diversos espacios públicos y del establecimiento de alianzas con los diversos sectores.</w:t>
      </w:r>
    </w:p>
    <w:p w:rsidR="003F710B" w:rsidRPr="003B6471" w:rsidRDefault="003F710B" w:rsidP="00BF31BD">
      <w:pPr>
        <w:widowControl w:val="0"/>
        <w:numPr>
          <w:ilvl w:val="0"/>
          <w:numId w:val="9"/>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el marco regulatorio y ciclo de formulación de políticas sociales para impactar en su diseño.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ind w:left="708"/>
        <w:jc w:val="both"/>
        <w:rPr>
          <w:rFonts w:asciiTheme="minorHAnsi" w:hAnsiTheme="minorHAnsi" w:cs="Arial"/>
          <w:b/>
        </w:rPr>
      </w:pPr>
      <w:r w:rsidRPr="003B6471">
        <w:rPr>
          <w:rFonts w:asciiTheme="minorHAnsi" w:hAnsiTheme="minorHAnsi" w:cs="Arial"/>
          <w:b/>
        </w:rPr>
        <w:t>3.2 Competencias Ignacianas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nivel cognitivo</w:t>
      </w:r>
      <w:r w:rsidR="00A47DEF" w:rsidRPr="003B6471">
        <w:rPr>
          <w:rFonts w:asciiTheme="minorHAnsi" w:hAnsiTheme="minorHAnsi" w:cs="Arial"/>
        </w:rPr>
        <w:t xml:space="preserve"> </w:t>
      </w:r>
    </w:p>
    <w:p w:rsidR="006D48B4" w:rsidRPr="003B6471" w:rsidRDefault="006D48B4" w:rsidP="006D48B4">
      <w:pPr>
        <w:pStyle w:val="Prrafodelista"/>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los lineamientos de los siguientes textos institucionales: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08651D">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Historia de la Compañía de Jesús</w:t>
      </w:r>
    </w:p>
    <w:p w:rsidR="003F710B" w:rsidRPr="003B6471" w:rsidRDefault="003F710B" w:rsidP="0008651D">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Forma de organización de la Compañía - Vida de San Ignacio</w:t>
      </w:r>
    </w:p>
    <w:p w:rsidR="003F710B" w:rsidRPr="003B6471" w:rsidRDefault="003F710B" w:rsidP="0008651D">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Proyecto Apostólico de la Provincia</w:t>
      </w:r>
    </w:p>
    <w:p w:rsidR="003F710B" w:rsidRPr="003B6471" w:rsidRDefault="003F710B" w:rsidP="00E7465F">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Documentos fundacionales</w:t>
      </w:r>
    </w:p>
    <w:p w:rsidR="003F710B" w:rsidRPr="003B6471" w:rsidRDefault="003F710B" w:rsidP="00E7465F">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sentir de la Compañía con la Iglesia y su relación con el laicado.</w:t>
      </w:r>
    </w:p>
    <w:p w:rsidR="003F710B" w:rsidRPr="003B6471" w:rsidRDefault="0082025E" w:rsidP="0082025E">
      <w:pPr>
        <w:widowControl w:val="0"/>
        <w:autoSpaceDE w:val="0"/>
        <w:autoSpaceDN w:val="0"/>
        <w:adjustRightInd w:val="0"/>
        <w:spacing w:after="0" w:line="240" w:lineRule="auto"/>
        <w:ind w:left="851" w:hanging="567"/>
        <w:jc w:val="both"/>
        <w:rPr>
          <w:rFonts w:asciiTheme="minorHAnsi" w:hAnsiTheme="minorHAnsi" w:cs="Arial"/>
        </w:rPr>
      </w:pPr>
      <w:r w:rsidRPr="003B6471">
        <w:rPr>
          <w:rFonts w:asciiTheme="minorHAnsi" w:hAnsiTheme="minorHAnsi" w:cs="Arial"/>
        </w:rPr>
        <w:t xml:space="preserve"> </w:t>
      </w:r>
      <w:r w:rsidR="00E7465F" w:rsidRPr="003B6471">
        <w:rPr>
          <w:rFonts w:asciiTheme="minorHAnsi" w:hAnsiTheme="minorHAnsi" w:cs="Arial"/>
        </w:rPr>
        <w:t xml:space="preserve">- </w:t>
      </w:r>
      <w:r w:rsidRPr="003B6471">
        <w:rPr>
          <w:rFonts w:asciiTheme="minorHAnsi" w:hAnsiTheme="minorHAnsi" w:cs="Arial"/>
        </w:rPr>
        <w:t xml:space="preserve">   </w:t>
      </w:r>
      <w:r w:rsidR="003F710B" w:rsidRPr="003B6471">
        <w:rPr>
          <w:rFonts w:asciiTheme="minorHAnsi" w:hAnsiTheme="minorHAnsi" w:cs="Arial"/>
        </w:rPr>
        <w:t>Historia y perspectiva de las obras apostólicas jesuíticas.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8B6F6C" w:rsidRPr="003B6471" w:rsidRDefault="008B6F6C" w:rsidP="00E6510B">
      <w:pPr>
        <w:widowControl w:val="0"/>
        <w:autoSpaceDE w:val="0"/>
        <w:autoSpaceDN w:val="0"/>
        <w:adjustRightInd w:val="0"/>
        <w:spacing w:after="0" w:line="240" w:lineRule="auto"/>
        <w:jc w:val="both"/>
        <w:rPr>
          <w:rFonts w:asciiTheme="minorHAnsi" w:hAnsiTheme="minorHAnsi" w:cs="Arial"/>
        </w:rPr>
      </w:pPr>
    </w:p>
    <w:p w:rsidR="008B6F6C" w:rsidRPr="003B6471" w:rsidRDefault="008B6F6C"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FA08C4">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lastRenderedPageBreak/>
        <w:t>A nivel valorativo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A47DEF">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el modo de proceder en la Compañía de Jesús.</w:t>
      </w:r>
    </w:p>
    <w:p w:rsidR="003F710B" w:rsidRPr="003B6471" w:rsidRDefault="003F710B" w:rsidP="00517C94">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Comprender el qué, el por qué, el para qué y con quiénes se prioriza el trabajo en las obras.</w:t>
      </w:r>
    </w:p>
    <w:p w:rsidR="003F710B" w:rsidRPr="003B6471" w:rsidRDefault="003F710B" w:rsidP="00517C94">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Entender y reconocer el dinamismo de Dios en la propia vida.</w:t>
      </w:r>
    </w:p>
    <w:p w:rsidR="003F710B" w:rsidRPr="003B6471" w:rsidRDefault="003F710B" w:rsidP="00517C94">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Compartir y aplicar en la gestión de las obras</w:t>
      </w:r>
      <w:r w:rsidR="00517C94" w:rsidRPr="003B6471">
        <w:rPr>
          <w:rFonts w:asciiTheme="minorHAnsi" w:hAnsiTheme="minorHAnsi" w:cs="Arial"/>
        </w:rPr>
        <w:t>,</w:t>
      </w:r>
      <w:r w:rsidRPr="003B6471">
        <w:rPr>
          <w:rFonts w:asciiTheme="minorHAnsi" w:hAnsiTheme="minorHAnsi" w:cs="Arial"/>
        </w:rPr>
        <w:t xml:space="preserve"> los principios y criterios ignacianos: tanto cuanto, búsqueda del Magis, amar y servir, cuidado de las personas, estar donde otros no están.</w:t>
      </w:r>
    </w:p>
    <w:p w:rsidR="003F710B" w:rsidRPr="003B6471" w:rsidRDefault="003F710B" w:rsidP="00564126">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y comprender la pausa y el examen diario.</w:t>
      </w:r>
    </w:p>
    <w:p w:rsidR="003F710B" w:rsidRPr="003B6471" w:rsidRDefault="003F710B" w:rsidP="00564126">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el planteamiento de los ejercicios espirituales.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ind w:left="708"/>
        <w:jc w:val="both"/>
        <w:rPr>
          <w:rFonts w:asciiTheme="minorHAnsi" w:hAnsiTheme="minorHAnsi" w:cs="Arial"/>
        </w:rPr>
      </w:pPr>
      <w:r w:rsidRPr="003B6471">
        <w:rPr>
          <w:rFonts w:asciiTheme="minorHAnsi" w:hAnsiTheme="minorHAnsi" w:cs="Arial"/>
          <w:b/>
        </w:rPr>
        <w:t>3.3 Competencias Gerenciales</w:t>
      </w:r>
      <w:r w:rsidRPr="003B6471">
        <w:rPr>
          <w:rFonts w:asciiTheme="minorHAnsi" w:hAnsiTheme="minorHAnsi" w:cs="Arial"/>
        </w:rPr>
        <w:t>:</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9B519F">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nivel de planeación:</w:t>
      </w:r>
    </w:p>
    <w:p w:rsidR="00535CDE" w:rsidRPr="003B6471" w:rsidRDefault="00535CDE" w:rsidP="00535CDE">
      <w:pPr>
        <w:pStyle w:val="Prrafodelista"/>
        <w:widowControl w:val="0"/>
        <w:autoSpaceDE w:val="0"/>
        <w:autoSpaceDN w:val="0"/>
        <w:adjustRightInd w:val="0"/>
        <w:spacing w:after="0" w:line="240" w:lineRule="auto"/>
        <w:jc w:val="both"/>
        <w:rPr>
          <w:rFonts w:asciiTheme="minorHAnsi" w:hAnsiTheme="minorHAnsi" w:cs="Arial"/>
        </w:rPr>
      </w:pPr>
    </w:p>
    <w:p w:rsidR="003F710B" w:rsidRPr="003B6471" w:rsidRDefault="003F710B" w:rsidP="00535CDE">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Integrar en su acción el propósito y filosofía de la organización.</w:t>
      </w:r>
    </w:p>
    <w:p w:rsidR="003F710B" w:rsidRPr="003B6471" w:rsidRDefault="003F710B" w:rsidP="00535CDE">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Establecer diagnósticos.</w:t>
      </w:r>
    </w:p>
    <w:p w:rsidR="003F710B" w:rsidRPr="003B6471" w:rsidRDefault="003F710B" w:rsidP="00535CDE">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Conocer y aplicar las herramientas de planeación institucional.</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 </w:t>
      </w:r>
    </w:p>
    <w:p w:rsidR="003F710B" w:rsidRPr="003B6471" w:rsidRDefault="003F710B" w:rsidP="006C3A6E">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nivel de organización:</w:t>
      </w:r>
      <w:r w:rsidR="00587BB4" w:rsidRPr="003B6471">
        <w:rPr>
          <w:rFonts w:asciiTheme="minorHAnsi" w:hAnsiTheme="minorHAnsi" w:cs="Arial"/>
        </w:rPr>
        <w:t xml:space="preserve"> </w:t>
      </w:r>
    </w:p>
    <w:p w:rsidR="00206EB5" w:rsidRPr="003B6471" w:rsidRDefault="00206EB5" w:rsidP="00206EB5">
      <w:pPr>
        <w:pStyle w:val="Prrafodelista"/>
        <w:widowControl w:val="0"/>
        <w:autoSpaceDE w:val="0"/>
        <w:autoSpaceDN w:val="0"/>
        <w:adjustRightInd w:val="0"/>
        <w:spacing w:after="0" w:line="240" w:lineRule="auto"/>
        <w:jc w:val="both"/>
        <w:rPr>
          <w:rFonts w:asciiTheme="minorHAnsi" w:hAnsiTheme="minorHAnsi" w:cs="Arial"/>
        </w:rPr>
      </w:pPr>
    </w:p>
    <w:p w:rsidR="003F710B" w:rsidRPr="003B6471" w:rsidRDefault="003F710B" w:rsidP="00587BB4">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Comprender la estructura organizativa y manejar la cultura y clima organizacional.</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Administrar los recursos materiales, financieros y humanos.</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Manejar los procedimientos para tener la capacidad de indagar nuevos enfoques y herramientas gerenciales. </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Establecer y manejar las relaciones de la organización con los diferentes actores externos de acuerdo con tiempos, personas y lugares. </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Establecer sinergias. </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Cuidar y asegurar las relaciones institucionales.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AC7A10">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nivel de ejecución:</w:t>
      </w:r>
    </w:p>
    <w:p w:rsidR="00206EB5" w:rsidRPr="003B6471" w:rsidRDefault="00206EB5" w:rsidP="00206EB5">
      <w:pPr>
        <w:pStyle w:val="Prrafodelista"/>
        <w:widowControl w:val="0"/>
        <w:autoSpaceDE w:val="0"/>
        <w:autoSpaceDN w:val="0"/>
        <w:adjustRightInd w:val="0"/>
        <w:spacing w:after="0" w:line="240" w:lineRule="auto"/>
        <w:jc w:val="both"/>
        <w:rPr>
          <w:rFonts w:asciiTheme="minorHAnsi" w:hAnsiTheme="minorHAnsi" w:cs="Arial"/>
        </w:rPr>
      </w:pP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Liderar la planeación institucional.</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Administrar el cambio organizacional.</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Tomar decisiones socialmente responsables, a partir de un ejercicio de discernimiento, contando con información suficiente y relevante.</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Gerenciar procesos de negociación exitosos.</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Manejar los recursos materiales y financieros de la obra. </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Conseguir y gestionar recursos financieros.</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C35E90">
      <w:pPr>
        <w:pStyle w:val="Prrafodelista"/>
        <w:widowControl w:val="0"/>
        <w:numPr>
          <w:ilvl w:val="0"/>
          <w:numId w:val="4"/>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nivel de evaluación y monitoreo:</w:t>
      </w:r>
    </w:p>
    <w:p w:rsidR="00206EB5" w:rsidRPr="003B6471" w:rsidRDefault="00206EB5" w:rsidP="00206EB5">
      <w:pPr>
        <w:pStyle w:val="Prrafodelista"/>
        <w:widowControl w:val="0"/>
        <w:autoSpaceDE w:val="0"/>
        <w:autoSpaceDN w:val="0"/>
        <w:adjustRightInd w:val="0"/>
        <w:spacing w:after="0" w:line="240" w:lineRule="auto"/>
        <w:jc w:val="both"/>
        <w:rPr>
          <w:rFonts w:asciiTheme="minorHAnsi" w:hAnsiTheme="minorHAnsi" w:cs="Arial"/>
        </w:rPr>
      </w:pPr>
    </w:p>
    <w:p w:rsidR="00ED2276" w:rsidRPr="003B6471" w:rsidRDefault="003F710B" w:rsidP="00ED2276">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Construir y realizar seguimiento a partir de indicadores de resultados e impacto como parte del ejercicio de gerencia social.</w:t>
      </w:r>
    </w:p>
    <w:p w:rsidR="003F710B" w:rsidRPr="003B6471" w:rsidRDefault="003F710B" w:rsidP="00206EB5">
      <w:pPr>
        <w:widowControl w:val="0"/>
        <w:numPr>
          <w:ilvl w:val="0"/>
          <w:numId w:val="10"/>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Generar la sistematización de experiencias que llevan al aprendizaje personal e institucional.</w:t>
      </w:r>
    </w:p>
    <w:p w:rsidR="0047796E" w:rsidRPr="003B6471" w:rsidRDefault="0047796E">
      <w:pPr>
        <w:spacing w:after="0" w:line="240" w:lineRule="auto"/>
        <w:rPr>
          <w:rFonts w:asciiTheme="minorHAnsi" w:hAnsiTheme="minorHAnsi" w:cs="Arial"/>
        </w:rPr>
      </w:pPr>
      <w:r w:rsidRPr="003B6471">
        <w:rPr>
          <w:rFonts w:asciiTheme="minorHAnsi" w:hAnsiTheme="minorHAnsi" w:cs="Arial"/>
        </w:rPr>
        <w:br w:type="page"/>
      </w: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lastRenderedPageBreak/>
        <w:t>ESTRUCTURA GENERAL DEL DIPLOMADO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El diplomado está constituido por dos etapas. </w:t>
      </w:r>
      <w:r w:rsidR="004325D5" w:rsidRPr="003B6471">
        <w:rPr>
          <w:rFonts w:asciiTheme="minorHAnsi" w:hAnsiTheme="minorHAnsi" w:cs="Arial"/>
        </w:rPr>
        <w:t>La primera comprende la introducción y 4</w:t>
      </w:r>
      <w:r w:rsidRPr="003B6471">
        <w:rPr>
          <w:rFonts w:asciiTheme="minorHAnsi" w:hAnsiTheme="minorHAnsi" w:cs="Arial"/>
        </w:rPr>
        <w:t xml:space="preserve"> módulos</w:t>
      </w:r>
      <w:r w:rsidR="003E1C51" w:rsidRPr="003B6471">
        <w:rPr>
          <w:rFonts w:asciiTheme="minorHAnsi" w:hAnsiTheme="minorHAnsi" w:cs="Arial"/>
        </w:rPr>
        <w:t xml:space="preserve"> que se centran en la identidad de las obras y en la planeación general de Proyecto de Mejoramiento</w:t>
      </w:r>
      <w:r w:rsidRPr="003B6471">
        <w:rPr>
          <w:rFonts w:asciiTheme="minorHAnsi" w:hAnsiTheme="minorHAnsi" w:cs="Arial"/>
        </w:rPr>
        <w:t>.  La segunda consta de 3 módulos</w:t>
      </w:r>
      <w:r w:rsidR="003E1C51" w:rsidRPr="003B6471">
        <w:rPr>
          <w:rFonts w:asciiTheme="minorHAnsi" w:hAnsiTheme="minorHAnsi" w:cs="Arial"/>
        </w:rPr>
        <w:t xml:space="preserve"> en la cual se aborda la planeación específica del Proyecto</w:t>
      </w:r>
      <w:r w:rsidRPr="003B6471">
        <w:rPr>
          <w:rFonts w:asciiTheme="minorHAnsi" w:hAnsiTheme="minorHAnsi" w:cs="Arial"/>
        </w:rPr>
        <w:t xml:space="preserve">. </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B150AE"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diseño del Proyecto de Mejoramien</w:t>
      </w:r>
      <w:r w:rsidR="00480D8B" w:rsidRPr="003B6471">
        <w:rPr>
          <w:rFonts w:asciiTheme="minorHAnsi" w:hAnsiTheme="minorHAnsi" w:cs="Arial"/>
        </w:rPr>
        <w:t>to se inicia desde el módulo 1</w:t>
      </w:r>
      <w:r w:rsidR="00CB1A8F" w:rsidRPr="003B6471">
        <w:rPr>
          <w:rFonts w:asciiTheme="minorHAnsi" w:hAnsiTheme="minorHAnsi" w:cs="Arial"/>
        </w:rPr>
        <w:t xml:space="preserve"> </w:t>
      </w:r>
      <w:r w:rsidR="003E1C51" w:rsidRPr="003B6471">
        <w:rPr>
          <w:rFonts w:asciiTheme="minorHAnsi" w:hAnsiTheme="minorHAnsi" w:cs="Arial"/>
        </w:rPr>
        <w:t xml:space="preserve">a través de la </w:t>
      </w:r>
      <w:r w:rsidR="00CB1A8F" w:rsidRPr="003B6471">
        <w:rPr>
          <w:rFonts w:asciiTheme="minorHAnsi" w:hAnsiTheme="minorHAnsi" w:cs="Arial"/>
        </w:rPr>
        <w:t>unidad transversal</w:t>
      </w:r>
      <w:r w:rsidR="0082025E" w:rsidRPr="003B6471">
        <w:rPr>
          <w:rFonts w:asciiTheme="minorHAnsi" w:hAnsiTheme="minorHAnsi" w:cs="Arial"/>
        </w:rPr>
        <w:t>,</w:t>
      </w:r>
      <w:r w:rsidR="00E512CC" w:rsidRPr="003B6471">
        <w:rPr>
          <w:rFonts w:asciiTheme="minorHAnsi" w:hAnsiTheme="minorHAnsi" w:cs="Arial"/>
        </w:rPr>
        <w:t xml:space="preserve"> </w:t>
      </w:r>
      <w:r w:rsidRPr="003B6471">
        <w:rPr>
          <w:rFonts w:asciiTheme="minorHAnsi" w:hAnsiTheme="minorHAnsi" w:cs="Arial"/>
        </w:rPr>
        <w:t xml:space="preserve">y durante los </w:t>
      </w:r>
      <w:r w:rsidR="00C35E90" w:rsidRPr="003B6471">
        <w:rPr>
          <w:rFonts w:asciiTheme="minorHAnsi" w:hAnsiTheme="minorHAnsi" w:cs="Arial"/>
        </w:rPr>
        <w:t xml:space="preserve">siguientes módulos se </w:t>
      </w:r>
      <w:r w:rsidR="00016BCF" w:rsidRPr="003B6471">
        <w:rPr>
          <w:rFonts w:asciiTheme="minorHAnsi" w:hAnsiTheme="minorHAnsi" w:cs="Arial"/>
        </w:rPr>
        <w:t>continúa</w:t>
      </w:r>
      <w:r w:rsidRPr="003B6471">
        <w:rPr>
          <w:rFonts w:asciiTheme="minorHAnsi" w:hAnsiTheme="minorHAnsi" w:cs="Arial"/>
        </w:rPr>
        <w:t xml:space="preserve"> su diseño, hasta lograr constituirlo como</w:t>
      </w:r>
      <w:r w:rsidR="00C35E90" w:rsidRPr="003B6471">
        <w:rPr>
          <w:rFonts w:asciiTheme="minorHAnsi" w:hAnsiTheme="minorHAnsi" w:cs="Arial"/>
        </w:rPr>
        <w:t xml:space="preserve"> logro </w:t>
      </w:r>
      <w:r w:rsidRPr="003B6471">
        <w:rPr>
          <w:rFonts w:asciiTheme="minorHAnsi" w:hAnsiTheme="minorHAnsi" w:cs="Arial"/>
        </w:rPr>
        <w:t>final del diplomado.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tbl>
      <w:tblPr>
        <w:tblW w:w="8788" w:type="dxa"/>
        <w:tblInd w:w="70" w:type="dxa"/>
        <w:tblLayout w:type="fixed"/>
        <w:tblCellMar>
          <w:left w:w="70" w:type="dxa"/>
          <w:right w:w="70" w:type="dxa"/>
        </w:tblCellMar>
        <w:tblLook w:val="04A0" w:firstRow="1" w:lastRow="0" w:firstColumn="1" w:lastColumn="0" w:noHBand="0" w:noVBand="1"/>
      </w:tblPr>
      <w:tblGrid>
        <w:gridCol w:w="1134"/>
        <w:gridCol w:w="1701"/>
        <w:gridCol w:w="1559"/>
        <w:gridCol w:w="3260"/>
        <w:gridCol w:w="1134"/>
      </w:tblGrid>
      <w:tr w:rsidR="00640811" w:rsidRPr="003B6471" w:rsidTr="003E1C51">
        <w:trPr>
          <w:trHeight w:val="645"/>
        </w:trPr>
        <w:tc>
          <w:tcPr>
            <w:tcW w:w="1134" w:type="dxa"/>
            <w:tcBorders>
              <w:top w:val="single" w:sz="8" w:space="0" w:color="auto"/>
              <w:left w:val="single" w:sz="8" w:space="0" w:color="auto"/>
              <w:bottom w:val="single" w:sz="4" w:space="0" w:color="auto"/>
              <w:right w:val="single" w:sz="4"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ETAPAS</w:t>
            </w:r>
          </w:p>
        </w:tc>
        <w:tc>
          <w:tcPr>
            <w:tcW w:w="1701" w:type="dxa"/>
            <w:tcBorders>
              <w:top w:val="single" w:sz="8" w:space="0" w:color="auto"/>
              <w:left w:val="single" w:sz="4" w:space="0" w:color="auto"/>
              <w:bottom w:val="single" w:sz="4" w:space="0" w:color="auto"/>
              <w:right w:val="single" w:sz="8" w:space="0" w:color="auto"/>
            </w:tcBorders>
            <w:shd w:val="clear" w:color="auto" w:fill="auto"/>
          </w:tcPr>
          <w:p w:rsidR="00640811" w:rsidRPr="003B6471" w:rsidRDefault="000C4E70" w:rsidP="00640811">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PROYECTO DE MEJORAMIENTO</w:t>
            </w:r>
          </w:p>
        </w:tc>
        <w:tc>
          <w:tcPr>
            <w:tcW w:w="1559" w:type="dxa"/>
            <w:tcBorders>
              <w:top w:val="single" w:sz="8" w:space="0" w:color="auto"/>
              <w:left w:val="nil"/>
              <w:bottom w:val="single" w:sz="4" w:space="0" w:color="auto"/>
              <w:right w:val="single" w:sz="8"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MÓDULO N°</w:t>
            </w:r>
          </w:p>
        </w:tc>
        <w:tc>
          <w:tcPr>
            <w:tcW w:w="3260" w:type="dxa"/>
            <w:tcBorders>
              <w:top w:val="single" w:sz="8" w:space="0" w:color="auto"/>
              <w:left w:val="nil"/>
              <w:bottom w:val="single" w:sz="8" w:space="0" w:color="auto"/>
              <w:right w:val="single" w:sz="8"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NOMBRE DEL MÓDULO</w:t>
            </w:r>
          </w:p>
        </w:tc>
        <w:tc>
          <w:tcPr>
            <w:tcW w:w="1134" w:type="dxa"/>
            <w:tcBorders>
              <w:top w:val="single" w:sz="8" w:space="0" w:color="auto"/>
              <w:left w:val="nil"/>
              <w:bottom w:val="single" w:sz="8" w:space="0" w:color="auto"/>
              <w:right w:val="single" w:sz="8"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HORAS</w:t>
            </w:r>
          </w:p>
        </w:tc>
      </w:tr>
      <w:tr w:rsidR="00640811" w:rsidRPr="003B6471" w:rsidTr="003E1C51">
        <w:trPr>
          <w:trHeight w:val="330"/>
        </w:trPr>
        <w:tc>
          <w:tcPr>
            <w:tcW w:w="1134" w:type="dxa"/>
            <w:vMerge w:val="restart"/>
            <w:tcBorders>
              <w:top w:val="single" w:sz="4" w:space="0" w:color="auto"/>
              <w:left w:val="single" w:sz="8" w:space="0" w:color="auto"/>
              <w:bottom w:val="single" w:sz="8" w:space="0" w:color="000000"/>
              <w:right w:val="single" w:sz="4"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I</w:t>
            </w:r>
          </w:p>
        </w:tc>
        <w:tc>
          <w:tcPr>
            <w:tcW w:w="1701" w:type="dxa"/>
            <w:tcBorders>
              <w:top w:val="single" w:sz="4" w:space="0" w:color="auto"/>
              <w:left w:val="single" w:sz="4" w:space="0" w:color="auto"/>
              <w:bottom w:val="single" w:sz="4" w:space="0" w:color="auto"/>
              <w:right w:val="single" w:sz="8" w:space="0" w:color="auto"/>
            </w:tcBorders>
            <w:shd w:val="clear" w:color="auto" w:fill="auto"/>
          </w:tcPr>
          <w:p w:rsidR="00640811" w:rsidRPr="003B6471" w:rsidRDefault="00640811" w:rsidP="00640811">
            <w:pPr>
              <w:spacing w:after="0" w:line="240" w:lineRule="auto"/>
              <w:jc w:val="center"/>
              <w:rPr>
                <w:rFonts w:asciiTheme="minorHAnsi" w:hAnsiTheme="minorHAnsi" w:cs="Arial"/>
                <w:b/>
                <w:bCs/>
                <w:color w:val="000000"/>
              </w:rPr>
            </w:pPr>
          </w:p>
        </w:tc>
        <w:tc>
          <w:tcPr>
            <w:tcW w:w="1559" w:type="dxa"/>
            <w:tcBorders>
              <w:top w:val="single" w:sz="4" w:space="0" w:color="auto"/>
              <w:left w:val="nil"/>
              <w:bottom w:val="single" w:sz="8" w:space="0" w:color="auto"/>
              <w:right w:val="single" w:sz="8"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0</w:t>
            </w:r>
          </w:p>
        </w:tc>
        <w:tc>
          <w:tcPr>
            <w:tcW w:w="3260" w:type="dxa"/>
            <w:tcBorders>
              <w:top w:val="nil"/>
              <w:left w:val="nil"/>
              <w:bottom w:val="single" w:sz="8" w:space="0" w:color="auto"/>
              <w:right w:val="single" w:sz="8" w:space="0" w:color="auto"/>
            </w:tcBorders>
            <w:shd w:val="clear" w:color="auto" w:fill="auto"/>
            <w:hideMark/>
          </w:tcPr>
          <w:p w:rsidR="00640811" w:rsidRPr="003B6471" w:rsidRDefault="00640811" w:rsidP="00917DB0">
            <w:pPr>
              <w:spacing w:after="0" w:line="240" w:lineRule="auto"/>
              <w:jc w:val="both"/>
              <w:rPr>
                <w:rFonts w:asciiTheme="minorHAnsi" w:hAnsiTheme="minorHAnsi" w:cs="Arial"/>
                <w:color w:val="000000"/>
              </w:rPr>
            </w:pPr>
            <w:r w:rsidRPr="003B6471">
              <w:rPr>
                <w:rFonts w:asciiTheme="minorHAnsi" w:hAnsiTheme="minorHAnsi" w:cs="Arial"/>
                <w:color w:val="000000"/>
              </w:rPr>
              <w:t>Introducción</w:t>
            </w:r>
          </w:p>
        </w:tc>
        <w:tc>
          <w:tcPr>
            <w:tcW w:w="1134" w:type="dxa"/>
            <w:tcBorders>
              <w:top w:val="nil"/>
              <w:left w:val="nil"/>
              <w:bottom w:val="single" w:sz="8" w:space="0" w:color="auto"/>
              <w:right w:val="single" w:sz="8" w:space="0" w:color="auto"/>
            </w:tcBorders>
            <w:shd w:val="clear" w:color="auto" w:fill="auto"/>
            <w:hideMark/>
          </w:tcPr>
          <w:p w:rsidR="00640811" w:rsidRPr="003B6471" w:rsidRDefault="00640811"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10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val="restart"/>
            <w:tcBorders>
              <w:top w:val="single" w:sz="4" w:space="0" w:color="auto"/>
              <w:left w:val="single" w:sz="4" w:space="0" w:color="auto"/>
              <w:right w:val="single" w:sz="8" w:space="0" w:color="auto"/>
            </w:tcBorders>
            <w:textDirection w:val="btLr"/>
            <w:vAlign w:val="center"/>
          </w:tcPr>
          <w:p w:rsidR="00F72CAC" w:rsidRPr="003B6471" w:rsidRDefault="00F72CAC" w:rsidP="008763AD">
            <w:pPr>
              <w:spacing w:after="0" w:line="240" w:lineRule="auto"/>
              <w:ind w:left="113" w:right="113"/>
              <w:jc w:val="center"/>
              <w:rPr>
                <w:rFonts w:asciiTheme="minorHAnsi" w:hAnsiTheme="minorHAnsi" w:cs="Arial"/>
                <w:bCs/>
              </w:rPr>
            </w:pPr>
            <w:r w:rsidRPr="003B6471">
              <w:rPr>
                <w:rFonts w:asciiTheme="minorHAnsi" w:hAnsiTheme="minorHAnsi" w:cs="Arial"/>
                <w:bCs/>
              </w:rPr>
              <w:t>Unidad transversal</w:t>
            </w: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1</w:t>
            </w: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Identidad Ignaciana</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40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2</w:t>
            </w: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 xml:space="preserve">Gerencia Social  </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40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3</w:t>
            </w: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Contexto y enfoques de desarrollo</w:t>
            </w:r>
            <w:r w:rsidR="009A4568" w:rsidRPr="003B6471">
              <w:rPr>
                <w:rFonts w:asciiTheme="minorHAnsi" w:hAnsiTheme="minorHAnsi" w:cs="Arial"/>
                <w:color w:val="000000"/>
              </w:rPr>
              <w:t xml:space="preserve"> en América Latina</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50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4</w:t>
            </w:r>
          </w:p>
        </w:tc>
        <w:tc>
          <w:tcPr>
            <w:tcW w:w="3260" w:type="dxa"/>
            <w:tcBorders>
              <w:top w:val="nil"/>
              <w:left w:val="nil"/>
              <w:bottom w:val="single" w:sz="4" w:space="0" w:color="auto"/>
              <w:right w:val="single" w:sz="4" w:space="0" w:color="auto"/>
            </w:tcBorders>
            <w:shd w:val="clear" w:color="auto" w:fill="auto"/>
            <w:noWrap/>
            <w:vAlign w:val="bottom"/>
            <w:hideMark/>
          </w:tcPr>
          <w:p w:rsidR="00F72CAC" w:rsidRPr="003B6471" w:rsidRDefault="00F72CAC" w:rsidP="00917DB0">
            <w:pPr>
              <w:spacing w:after="0" w:line="240" w:lineRule="auto"/>
              <w:rPr>
                <w:rFonts w:asciiTheme="minorHAnsi" w:hAnsiTheme="minorHAnsi" w:cs="Arial"/>
                <w:color w:val="000000"/>
              </w:rPr>
            </w:pPr>
            <w:r w:rsidRPr="003B6471">
              <w:rPr>
                <w:rFonts w:asciiTheme="minorHAnsi" w:hAnsiTheme="minorHAnsi" w:cs="Arial"/>
                <w:color w:val="000000"/>
              </w:rPr>
              <w:t>Direccionamiento estratégico y  planeación d</w:t>
            </w:r>
            <w:r w:rsidR="0019650B" w:rsidRPr="003B6471">
              <w:rPr>
                <w:rFonts w:asciiTheme="minorHAnsi" w:hAnsiTheme="minorHAnsi" w:cs="Arial"/>
                <w:color w:val="000000"/>
              </w:rPr>
              <w:t>e proyectos en clave ignaciana</w:t>
            </w:r>
          </w:p>
        </w:tc>
        <w:tc>
          <w:tcPr>
            <w:tcW w:w="1134" w:type="dxa"/>
            <w:tcBorders>
              <w:top w:val="nil"/>
              <w:left w:val="single" w:sz="4" w:space="0" w:color="auto"/>
              <w:bottom w:val="single" w:sz="8" w:space="0" w:color="auto"/>
              <w:right w:val="single" w:sz="8" w:space="0" w:color="auto"/>
            </w:tcBorders>
            <w:shd w:val="clear" w:color="auto" w:fill="auto"/>
            <w:hideMark/>
          </w:tcPr>
          <w:p w:rsidR="00F72CAC" w:rsidRPr="003B6471" w:rsidRDefault="00FE15E5"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6</w:t>
            </w:r>
            <w:r w:rsidR="00F72CAC" w:rsidRPr="003B6471">
              <w:rPr>
                <w:rFonts w:asciiTheme="minorHAnsi" w:hAnsiTheme="minorHAnsi" w:cs="Arial"/>
                <w:color w:val="000000"/>
              </w:rPr>
              <w:t>0</w:t>
            </w:r>
          </w:p>
        </w:tc>
      </w:tr>
      <w:tr w:rsidR="00F72CAC" w:rsidRPr="003B6471" w:rsidTr="003E1C51">
        <w:trPr>
          <w:trHeight w:val="330"/>
        </w:trPr>
        <w:tc>
          <w:tcPr>
            <w:tcW w:w="1134" w:type="dxa"/>
            <w:vMerge w:val="restart"/>
            <w:tcBorders>
              <w:top w:val="nil"/>
              <w:left w:val="single" w:sz="8" w:space="0" w:color="auto"/>
              <w:bottom w:val="single" w:sz="8" w:space="0" w:color="000000"/>
              <w:right w:val="single" w:sz="4"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II</w:t>
            </w:r>
          </w:p>
        </w:tc>
        <w:tc>
          <w:tcPr>
            <w:tcW w:w="1701" w:type="dxa"/>
            <w:vMerge/>
            <w:tcBorders>
              <w:left w:val="single" w:sz="4" w:space="0" w:color="auto"/>
              <w:right w:val="single" w:sz="8" w:space="0" w:color="auto"/>
            </w:tcBorders>
            <w:shd w:val="clear" w:color="auto" w:fill="auto"/>
          </w:tcPr>
          <w:p w:rsidR="00F72CAC" w:rsidRPr="003B6471" w:rsidRDefault="00F72CAC" w:rsidP="00640811">
            <w:pPr>
              <w:spacing w:after="0" w:line="240" w:lineRule="auto"/>
              <w:jc w:val="center"/>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5</w:t>
            </w:r>
          </w:p>
        </w:tc>
        <w:tc>
          <w:tcPr>
            <w:tcW w:w="3260" w:type="dxa"/>
            <w:tcBorders>
              <w:top w:val="single" w:sz="4" w:space="0" w:color="auto"/>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Gestión humana</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E15E5"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3</w:t>
            </w:r>
            <w:r w:rsidR="00F72CAC" w:rsidRPr="003B6471">
              <w:rPr>
                <w:rFonts w:asciiTheme="minorHAnsi" w:hAnsiTheme="minorHAnsi" w:cs="Arial"/>
                <w:color w:val="000000"/>
              </w:rPr>
              <w:t>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6</w:t>
            </w: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 xml:space="preserve">Gestión de recursos materiales y financieros </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40</w:t>
            </w:r>
          </w:p>
        </w:tc>
      </w:tr>
      <w:tr w:rsidR="00F72CAC" w:rsidRPr="003B6471" w:rsidTr="003E1C51">
        <w:trPr>
          <w:trHeight w:val="330"/>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7</w:t>
            </w: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Redes y alianzas</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40</w:t>
            </w:r>
          </w:p>
        </w:tc>
      </w:tr>
      <w:tr w:rsidR="00F72CAC" w:rsidRPr="003B6471" w:rsidTr="00237D48">
        <w:trPr>
          <w:trHeight w:val="529"/>
        </w:trPr>
        <w:tc>
          <w:tcPr>
            <w:tcW w:w="1134" w:type="dxa"/>
            <w:vMerge/>
            <w:tcBorders>
              <w:top w:val="nil"/>
              <w:left w:val="single" w:sz="8" w:space="0" w:color="auto"/>
              <w:bottom w:val="single" w:sz="8" w:space="0" w:color="000000"/>
              <w:right w:val="single" w:sz="4" w:space="0" w:color="auto"/>
            </w:tcBorders>
            <w:vAlign w:val="center"/>
            <w:hideMark/>
          </w:tcPr>
          <w:p w:rsidR="00F72CAC" w:rsidRPr="003B6471" w:rsidRDefault="00F72CAC" w:rsidP="00917DB0">
            <w:pPr>
              <w:spacing w:after="0" w:line="240" w:lineRule="auto"/>
              <w:rPr>
                <w:rFonts w:asciiTheme="minorHAnsi" w:hAnsiTheme="minorHAnsi" w:cs="Arial"/>
                <w:b/>
                <w:bCs/>
                <w:color w:val="000000"/>
              </w:rPr>
            </w:pPr>
          </w:p>
        </w:tc>
        <w:tc>
          <w:tcPr>
            <w:tcW w:w="1701" w:type="dxa"/>
            <w:vMerge/>
            <w:tcBorders>
              <w:left w:val="single" w:sz="4" w:space="0" w:color="auto"/>
              <w:bottom w:val="single" w:sz="8" w:space="0" w:color="000000"/>
              <w:right w:val="single" w:sz="8" w:space="0" w:color="auto"/>
            </w:tcBorders>
            <w:vAlign w:val="center"/>
          </w:tcPr>
          <w:p w:rsidR="00F72CAC" w:rsidRPr="003B6471" w:rsidRDefault="00F72CAC" w:rsidP="00917DB0">
            <w:pPr>
              <w:spacing w:after="0" w:line="240" w:lineRule="auto"/>
              <w:rPr>
                <w:rFonts w:asciiTheme="minorHAnsi" w:hAnsiTheme="minorHAnsi" w:cs="Arial"/>
                <w:b/>
                <w:bCs/>
                <w:color w:val="000000"/>
              </w:rPr>
            </w:pPr>
          </w:p>
        </w:tc>
        <w:tc>
          <w:tcPr>
            <w:tcW w:w="1559"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b/>
                <w:bCs/>
                <w:color w:val="000000"/>
              </w:rPr>
            </w:pPr>
          </w:p>
        </w:tc>
        <w:tc>
          <w:tcPr>
            <w:tcW w:w="3260"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both"/>
              <w:rPr>
                <w:rFonts w:asciiTheme="minorHAnsi" w:hAnsiTheme="minorHAnsi" w:cs="Arial"/>
                <w:color w:val="000000"/>
              </w:rPr>
            </w:pPr>
            <w:r w:rsidRPr="003B6471">
              <w:rPr>
                <w:rFonts w:asciiTheme="minorHAnsi" w:hAnsiTheme="minorHAnsi" w:cs="Arial"/>
                <w:color w:val="000000"/>
              </w:rPr>
              <w:t>Proyecto de mejoramiento desarrollado desde el Módulo 1</w:t>
            </w:r>
          </w:p>
        </w:tc>
        <w:tc>
          <w:tcPr>
            <w:tcW w:w="1134" w:type="dxa"/>
            <w:tcBorders>
              <w:top w:val="nil"/>
              <w:left w:val="nil"/>
              <w:bottom w:val="single" w:sz="8" w:space="0" w:color="auto"/>
              <w:right w:val="single" w:sz="8" w:space="0" w:color="auto"/>
            </w:tcBorders>
            <w:shd w:val="clear" w:color="auto" w:fill="auto"/>
            <w:hideMark/>
          </w:tcPr>
          <w:p w:rsidR="00F72CAC" w:rsidRPr="003B6471" w:rsidRDefault="00F72CAC" w:rsidP="00917DB0">
            <w:pPr>
              <w:spacing w:after="0" w:line="240" w:lineRule="auto"/>
              <w:jc w:val="center"/>
              <w:rPr>
                <w:rFonts w:asciiTheme="minorHAnsi" w:hAnsiTheme="minorHAnsi" w:cs="Arial"/>
                <w:color w:val="000000"/>
              </w:rPr>
            </w:pPr>
            <w:r w:rsidRPr="003B6471">
              <w:rPr>
                <w:rFonts w:asciiTheme="minorHAnsi" w:hAnsiTheme="minorHAnsi" w:cs="Arial"/>
                <w:color w:val="000000"/>
              </w:rPr>
              <w:t>50</w:t>
            </w:r>
          </w:p>
        </w:tc>
      </w:tr>
      <w:tr w:rsidR="004F4EFB" w:rsidRPr="003B6471" w:rsidTr="003E1C51">
        <w:trPr>
          <w:trHeight w:val="436"/>
        </w:trPr>
        <w:tc>
          <w:tcPr>
            <w:tcW w:w="7654" w:type="dxa"/>
            <w:gridSpan w:val="4"/>
            <w:tcBorders>
              <w:top w:val="single" w:sz="8" w:space="0" w:color="auto"/>
              <w:left w:val="single" w:sz="8" w:space="0" w:color="auto"/>
              <w:bottom w:val="single" w:sz="8" w:space="0" w:color="auto"/>
              <w:right w:val="single" w:sz="8" w:space="0" w:color="000000"/>
            </w:tcBorders>
            <w:shd w:val="clear" w:color="auto" w:fill="auto"/>
            <w:hideMark/>
          </w:tcPr>
          <w:p w:rsidR="004F4EFB" w:rsidRPr="003B6471" w:rsidRDefault="004F4EFB"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TOTAL</w:t>
            </w:r>
          </w:p>
        </w:tc>
        <w:tc>
          <w:tcPr>
            <w:tcW w:w="1134" w:type="dxa"/>
            <w:tcBorders>
              <w:top w:val="nil"/>
              <w:left w:val="nil"/>
              <w:bottom w:val="single" w:sz="8" w:space="0" w:color="auto"/>
              <w:right w:val="single" w:sz="8" w:space="0" w:color="auto"/>
            </w:tcBorders>
            <w:shd w:val="clear" w:color="auto" w:fill="auto"/>
            <w:hideMark/>
          </w:tcPr>
          <w:p w:rsidR="004F4EFB" w:rsidRPr="003B6471" w:rsidRDefault="004F4EFB" w:rsidP="00917DB0">
            <w:pPr>
              <w:spacing w:after="0" w:line="240" w:lineRule="auto"/>
              <w:jc w:val="center"/>
              <w:rPr>
                <w:rFonts w:asciiTheme="minorHAnsi" w:hAnsiTheme="minorHAnsi" w:cs="Arial"/>
                <w:b/>
                <w:bCs/>
                <w:color w:val="000000"/>
              </w:rPr>
            </w:pPr>
            <w:r w:rsidRPr="003B6471">
              <w:rPr>
                <w:rFonts w:asciiTheme="minorHAnsi" w:hAnsiTheme="minorHAnsi" w:cs="Arial"/>
                <w:b/>
                <w:bCs/>
                <w:color w:val="000000"/>
              </w:rPr>
              <w:t>360</w:t>
            </w:r>
          </w:p>
        </w:tc>
      </w:tr>
    </w:tbl>
    <w:p w:rsidR="0023021F" w:rsidRPr="003B6471" w:rsidRDefault="0023021F" w:rsidP="00E6510B">
      <w:pPr>
        <w:widowControl w:val="0"/>
        <w:autoSpaceDE w:val="0"/>
        <w:autoSpaceDN w:val="0"/>
        <w:adjustRightInd w:val="0"/>
        <w:spacing w:after="0" w:line="240" w:lineRule="auto"/>
        <w:jc w:val="both"/>
        <w:rPr>
          <w:rFonts w:asciiTheme="minorHAnsi" w:hAnsiTheme="minorHAnsi" w:cs="Arial"/>
        </w:rPr>
      </w:pPr>
    </w:p>
    <w:p w:rsidR="0023021F" w:rsidRPr="003B6471" w:rsidRDefault="0023021F">
      <w:pPr>
        <w:spacing w:after="0" w:line="240" w:lineRule="auto"/>
        <w:rPr>
          <w:rFonts w:asciiTheme="minorHAnsi" w:hAnsiTheme="minorHAnsi" w:cs="Arial"/>
        </w:rPr>
      </w:pPr>
      <w:r w:rsidRPr="003B6471">
        <w:rPr>
          <w:rFonts w:asciiTheme="minorHAnsi" w:hAnsiTheme="minorHAnsi" w:cs="Arial"/>
        </w:rPr>
        <w:br w:type="page"/>
      </w:r>
    </w:p>
    <w:p w:rsidR="0023021F" w:rsidRPr="003B6471" w:rsidRDefault="0023021F" w:rsidP="00742CF8">
      <w:pPr>
        <w:pStyle w:val="Ttulo2"/>
        <w:numPr>
          <w:ilvl w:val="0"/>
          <w:numId w:val="11"/>
        </w:numPr>
        <w:spacing w:line="360" w:lineRule="auto"/>
        <w:ind w:left="426"/>
        <w:rPr>
          <w:rFonts w:asciiTheme="minorHAnsi" w:hAnsiTheme="minorHAnsi"/>
          <w:sz w:val="22"/>
          <w:szCs w:val="22"/>
        </w:rPr>
      </w:pPr>
      <w:r w:rsidRPr="003B6471">
        <w:rPr>
          <w:rFonts w:asciiTheme="minorHAnsi" w:hAnsiTheme="minorHAnsi"/>
          <w:sz w:val="22"/>
          <w:szCs w:val="22"/>
        </w:rPr>
        <w:lastRenderedPageBreak/>
        <w:t>AUTORES DE MÓDULOS – EXPERTOS</w:t>
      </w:r>
    </w:p>
    <w:tbl>
      <w:tblPr>
        <w:tblW w:w="8959" w:type="dxa"/>
        <w:tblCellMar>
          <w:left w:w="0" w:type="dxa"/>
          <w:right w:w="0" w:type="dxa"/>
        </w:tblCellMar>
        <w:tblLook w:val="0600" w:firstRow="0" w:lastRow="0" w:firstColumn="0" w:lastColumn="0" w:noHBand="1" w:noVBand="1"/>
      </w:tblPr>
      <w:tblGrid>
        <w:gridCol w:w="494"/>
        <w:gridCol w:w="2602"/>
        <w:gridCol w:w="2587"/>
        <w:gridCol w:w="3276"/>
      </w:tblGrid>
      <w:tr w:rsidR="0023021F" w:rsidRPr="003B6471" w:rsidTr="00742CF8">
        <w:trPr>
          <w:trHeight w:val="751"/>
        </w:trPr>
        <w:tc>
          <w:tcPr>
            <w:tcW w:w="494" w:type="dxa"/>
            <w:tcBorders>
              <w:top w:val="single" w:sz="8" w:space="0" w:color="FFFFFF"/>
              <w:left w:val="single" w:sz="8" w:space="0" w:color="FFFFFF"/>
              <w:bottom w:val="single" w:sz="8" w:space="0" w:color="FFFFFF"/>
              <w:right w:val="single" w:sz="8" w:space="0" w:color="FFFFFF"/>
            </w:tcBorders>
            <w:shd w:val="clear" w:color="auto" w:fill="72BFC5"/>
            <w:tcMar>
              <w:top w:w="15" w:type="dxa"/>
              <w:left w:w="15" w:type="dxa"/>
              <w:bottom w:w="0" w:type="dxa"/>
              <w:right w:w="15" w:type="dxa"/>
            </w:tcMar>
            <w:vAlign w:val="bottom"/>
            <w:hideMark/>
          </w:tcPr>
          <w:p w:rsidR="0023021F" w:rsidRPr="00742CF8" w:rsidRDefault="0023021F">
            <w:pPr>
              <w:pStyle w:val="NormalWeb"/>
              <w:spacing w:before="0" w:beforeAutospacing="0" w:after="0" w:afterAutospacing="0"/>
              <w:jc w:val="center"/>
              <w:textAlignment w:val="bottom"/>
              <w:rPr>
                <w:rFonts w:asciiTheme="minorHAnsi" w:hAnsiTheme="minorHAnsi" w:cs="Arial"/>
                <w:sz w:val="18"/>
                <w:szCs w:val="18"/>
              </w:rPr>
            </w:pPr>
            <w:r w:rsidRPr="00742CF8">
              <w:rPr>
                <w:rFonts w:asciiTheme="minorHAnsi" w:hAnsiTheme="minorHAnsi" w:cs="Arial"/>
                <w:color w:val="FFFFFF" w:themeColor="background1"/>
                <w:kern w:val="24"/>
                <w:sz w:val="18"/>
                <w:szCs w:val="18"/>
              </w:rPr>
              <w:t> N°</w:t>
            </w:r>
          </w:p>
        </w:tc>
        <w:tc>
          <w:tcPr>
            <w:tcW w:w="2602" w:type="dxa"/>
            <w:tcBorders>
              <w:top w:val="single" w:sz="8" w:space="0" w:color="FFFFFF"/>
              <w:left w:val="single" w:sz="8" w:space="0" w:color="FFFFFF"/>
              <w:bottom w:val="single" w:sz="8" w:space="0" w:color="FFFFFF"/>
              <w:right w:val="single" w:sz="8" w:space="0" w:color="FFFFFF"/>
            </w:tcBorders>
            <w:shd w:val="clear" w:color="auto" w:fill="72BFC5"/>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b/>
                <w:bCs/>
                <w:color w:val="FFFFFF" w:themeColor="background1"/>
                <w:kern w:val="24"/>
                <w:sz w:val="18"/>
                <w:szCs w:val="18"/>
              </w:rPr>
              <w:t>MÓDULOS</w:t>
            </w:r>
          </w:p>
        </w:tc>
        <w:tc>
          <w:tcPr>
            <w:tcW w:w="2587" w:type="dxa"/>
            <w:tcBorders>
              <w:top w:val="single" w:sz="8" w:space="0" w:color="FFFFFF"/>
              <w:left w:val="single" w:sz="8" w:space="0" w:color="FFFFFF"/>
              <w:bottom w:val="single" w:sz="8" w:space="0" w:color="FFFFFF"/>
              <w:right w:val="single" w:sz="8" w:space="0" w:color="FFFFFF"/>
            </w:tcBorders>
            <w:shd w:val="clear" w:color="auto" w:fill="72BFC5"/>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b/>
                <w:bCs/>
                <w:color w:val="FFFFFF" w:themeColor="background1"/>
                <w:kern w:val="24"/>
                <w:sz w:val="18"/>
                <w:szCs w:val="18"/>
              </w:rPr>
              <w:t>AUTORES MÓDULOS/EXPERTOS FOROS</w:t>
            </w:r>
          </w:p>
        </w:tc>
        <w:tc>
          <w:tcPr>
            <w:tcW w:w="3276" w:type="dxa"/>
            <w:tcBorders>
              <w:top w:val="single" w:sz="8" w:space="0" w:color="FFFFFF"/>
              <w:left w:val="single" w:sz="8" w:space="0" w:color="FFFFFF"/>
              <w:bottom w:val="single" w:sz="8" w:space="0" w:color="FFFFFF"/>
              <w:right w:val="single" w:sz="8" w:space="0" w:color="FFFFFF"/>
            </w:tcBorders>
            <w:shd w:val="clear" w:color="auto" w:fill="72BFC5"/>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b/>
                <w:bCs/>
                <w:color w:val="FFFFFF" w:themeColor="background1"/>
                <w:kern w:val="24"/>
                <w:sz w:val="18"/>
                <w:szCs w:val="18"/>
              </w:rPr>
              <w:t>CORREO ELECTRÓNICO</w:t>
            </w:r>
          </w:p>
        </w:tc>
      </w:tr>
      <w:tr w:rsidR="0023021F" w:rsidRPr="003B6471" w:rsidTr="00742CF8">
        <w:trPr>
          <w:trHeight w:val="420"/>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1</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hAnsiTheme="minorHAnsi" w:cs="Arial"/>
                <w:color w:val="000000" w:themeColor="dark1"/>
                <w:kern w:val="24"/>
                <w:sz w:val="18"/>
                <w:szCs w:val="18"/>
              </w:rPr>
              <w:t>Identidad Ignaciana</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hAnsiTheme="minorHAnsi" w:cs="Arial"/>
                <w:color w:val="000000" w:themeColor="dark1"/>
                <w:kern w:val="24"/>
                <w:sz w:val="18"/>
                <w:szCs w:val="18"/>
              </w:rPr>
              <w:t>P. Carlos Vásquez, S.J.</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color w:val="0000FF"/>
                <w:sz w:val="18"/>
                <w:szCs w:val="18"/>
              </w:rPr>
            </w:pPr>
            <w:r w:rsidRPr="00742CF8">
              <w:rPr>
                <w:rFonts w:asciiTheme="minorHAnsi" w:hAnsiTheme="minorHAnsi" w:cs="Arial"/>
                <w:color w:val="0000FF"/>
                <w:kern w:val="24"/>
                <w:sz w:val="18"/>
                <w:szCs w:val="18"/>
                <w:u w:val="single"/>
              </w:rPr>
              <w:t>carvaspo41@gmail.com</w:t>
            </w:r>
          </w:p>
        </w:tc>
      </w:tr>
      <w:tr w:rsidR="0023021F" w:rsidRPr="003B6471" w:rsidTr="00742CF8">
        <w:trPr>
          <w:trHeight w:val="526"/>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2</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Gerencia Social  </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Dra. Beatriz Helena Giraldo </w:t>
            </w:r>
          </w:p>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Dra. Claudia Rocio Cárdenas</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E35059">
            <w:pPr>
              <w:pStyle w:val="NormalWeb"/>
              <w:spacing w:before="0" w:beforeAutospacing="0" w:after="0" w:afterAutospacing="0"/>
              <w:ind w:left="144"/>
              <w:textAlignment w:val="top"/>
              <w:rPr>
                <w:rFonts w:asciiTheme="minorHAnsi" w:hAnsiTheme="minorHAnsi" w:cs="Arial"/>
                <w:color w:val="0000FF"/>
                <w:sz w:val="18"/>
                <w:szCs w:val="18"/>
              </w:rPr>
            </w:pPr>
            <w:hyperlink r:id="rId13" w:history="1">
              <w:r w:rsidR="0023021F" w:rsidRPr="00742CF8">
                <w:rPr>
                  <w:rStyle w:val="Hipervnculo"/>
                  <w:rFonts w:asciiTheme="minorHAnsi" w:eastAsiaTheme="minorEastAsia" w:hAnsiTheme="minorHAnsi" w:cstheme="minorBidi"/>
                  <w:kern w:val="24"/>
                  <w:sz w:val="18"/>
                  <w:szCs w:val="18"/>
                </w:rPr>
                <w:t>bhgiraldo@javerianacali.edu.co</w:t>
              </w:r>
            </w:hyperlink>
          </w:p>
        </w:tc>
      </w:tr>
      <w:tr w:rsidR="0023021F" w:rsidRPr="003B6471" w:rsidTr="00742CF8">
        <w:trPr>
          <w:trHeight w:val="548"/>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3</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Contexto y enfoques de desarrollo </w:t>
            </w:r>
          </w:p>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en América Latina</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Dra. Myriam Ocampo Prado </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E35059">
            <w:pPr>
              <w:pStyle w:val="NormalWeb"/>
              <w:spacing w:before="0" w:beforeAutospacing="0" w:after="0" w:afterAutospacing="0"/>
              <w:ind w:left="144"/>
              <w:textAlignment w:val="top"/>
              <w:rPr>
                <w:rFonts w:asciiTheme="minorHAnsi" w:hAnsiTheme="minorHAnsi" w:cs="Arial"/>
                <w:color w:val="0000FF"/>
                <w:sz w:val="18"/>
                <w:szCs w:val="18"/>
              </w:rPr>
            </w:pPr>
            <w:hyperlink r:id="rId14" w:history="1">
              <w:r w:rsidR="0023021F" w:rsidRPr="00742CF8">
                <w:rPr>
                  <w:rStyle w:val="Hipervnculo"/>
                  <w:rFonts w:asciiTheme="minorHAnsi" w:eastAsiaTheme="minorEastAsia" w:hAnsiTheme="minorHAnsi" w:cstheme="minorBidi"/>
                  <w:kern w:val="24"/>
                  <w:sz w:val="18"/>
                  <w:szCs w:val="18"/>
                </w:rPr>
                <w:t>myriamocampo@yahoo.com.mx</w:t>
              </w:r>
            </w:hyperlink>
          </w:p>
        </w:tc>
      </w:tr>
      <w:tr w:rsidR="0023021F" w:rsidRPr="003B6471" w:rsidTr="00742CF8">
        <w:trPr>
          <w:trHeight w:val="670"/>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4</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Direccionamiento estratégico y  planeación de proyectos en clave ignaciana. </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Dra. Gloria Stella Ramírez </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742CF8">
            <w:pPr>
              <w:pStyle w:val="NormalWeb"/>
              <w:tabs>
                <w:tab w:val="left" w:pos="138"/>
              </w:tabs>
              <w:spacing w:before="0" w:beforeAutospacing="0" w:after="0" w:afterAutospacing="0"/>
              <w:ind w:left="144"/>
              <w:textAlignment w:val="top"/>
              <w:rPr>
                <w:rFonts w:asciiTheme="minorHAnsi" w:hAnsiTheme="minorHAnsi" w:cs="Arial"/>
                <w:color w:val="0000FF"/>
                <w:sz w:val="18"/>
                <w:szCs w:val="18"/>
                <w:u w:val="single"/>
              </w:rPr>
            </w:pPr>
            <w:r w:rsidRPr="00742CF8">
              <w:rPr>
                <w:rFonts w:asciiTheme="minorHAnsi" w:hAnsiTheme="minorHAnsi"/>
                <w:color w:val="0000FF"/>
                <w:sz w:val="18"/>
                <w:szCs w:val="18"/>
                <w:u w:val="single"/>
              </w:rPr>
              <w:t>rectoria@sagradocorazoncali.edu.co</w:t>
            </w:r>
          </w:p>
        </w:tc>
      </w:tr>
      <w:tr w:rsidR="0023021F" w:rsidRPr="003B6471" w:rsidTr="00742CF8">
        <w:trPr>
          <w:trHeight w:val="241"/>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5</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Gestión humana</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rsidP="00762E6C">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Dra. </w:t>
            </w:r>
            <w:r w:rsidR="00762E6C" w:rsidRPr="00742CF8">
              <w:rPr>
                <w:rFonts w:asciiTheme="minorHAnsi" w:eastAsiaTheme="minorEastAsia" w:hAnsiTheme="minorHAnsi" w:cstheme="minorBidi"/>
                <w:color w:val="000000" w:themeColor="dark1"/>
                <w:kern w:val="24"/>
                <w:sz w:val="18"/>
                <w:szCs w:val="18"/>
              </w:rPr>
              <w:t>Ingrid Marcela León</w:t>
            </w:r>
            <w:r w:rsidRPr="00742CF8">
              <w:rPr>
                <w:rFonts w:asciiTheme="minorHAnsi" w:eastAsiaTheme="minorEastAsia" w:hAnsiTheme="minorHAnsi" w:cstheme="minorBidi"/>
                <w:color w:val="000000" w:themeColor="dark1"/>
                <w:kern w:val="24"/>
                <w:sz w:val="18"/>
                <w:szCs w:val="18"/>
              </w:rPr>
              <w:t xml:space="preserve"> </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762E6C" w:rsidP="00762E6C">
            <w:pPr>
              <w:pStyle w:val="NormalWeb"/>
              <w:spacing w:before="0" w:beforeAutospacing="0" w:after="0" w:afterAutospacing="0"/>
              <w:ind w:left="144"/>
              <w:textAlignment w:val="top"/>
              <w:rPr>
                <w:rFonts w:asciiTheme="minorHAnsi" w:hAnsiTheme="minorHAnsi" w:cs="Arial"/>
                <w:color w:val="0000FF"/>
                <w:sz w:val="18"/>
                <w:szCs w:val="18"/>
              </w:rPr>
            </w:pPr>
            <w:r w:rsidRPr="00742CF8">
              <w:rPr>
                <w:rStyle w:val="Hipervnculo"/>
                <w:rFonts w:asciiTheme="minorHAnsi" w:eastAsiaTheme="minorEastAsia" w:hAnsiTheme="minorHAnsi" w:cstheme="minorBidi"/>
                <w:kern w:val="24"/>
                <w:sz w:val="18"/>
                <w:szCs w:val="18"/>
              </w:rPr>
              <w:t>ingridmarcelaleondiaz@gmail.com</w:t>
            </w:r>
          </w:p>
        </w:tc>
      </w:tr>
      <w:tr w:rsidR="0023021F" w:rsidRPr="003B6471" w:rsidTr="00742CF8">
        <w:trPr>
          <w:trHeight w:val="401"/>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6</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Gestión de recursos materiales y financieros </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 xml:space="preserve">P. Álvaro Vélez Escobar, S.J. </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E35059">
            <w:pPr>
              <w:pStyle w:val="NormalWeb"/>
              <w:spacing w:before="0" w:beforeAutospacing="0" w:after="0" w:afterAutospacing="0"/>
              <w:ind w:left="144"/>
              <w:textAlignment w:val="top"/>
              <w:rPr>
                <w:rStyle w:val="Hipervnculo"/>
                <w:rFonts w:asciiTheme="minorHAnsi" w:eastAsiaTheme="minorEastAsia" w:hAnsiTheme="minorHAnsi" w:cstheme="minorBidi"/>
                <w:kern w:val="24"/>
                <w:sz w:val="18"/>
                <w:szCs w:val="18"/>
              </w:rPr>
            </w:pPr>
            <w:hyperlink r:id="rId15" w:history="1">
              <w:r w:rsidR="00582480" w:rsidRPr="00742CF8">
                <w:rPr>
                  <w:rStyle w:val="Hipervnculo"/>
                  <w:rFonts w:asciiTheme="minorHAnsi" w:eastAsiaTheme="minorEastAsia" w:hAnsiTheme="minorHAnsi" w:cstheme="minorBidi"/>
                  <w:kern w:val="24"/>
                  <w:sz w:val="18"/>
                  <w:szCs w:val="18"/>
                </w:rPr>
                <w:t>alvaro.velez@jesuitas.org.co</w:t>
              </w:r>
            </w:hyperlink>
          </w:p>
        </w:tc>
      </w:tr>
      <w:tr w:rsidR="0023021F" w:rsidRPr="003B6471" w:rsidTr="00742CF8">
        <w:trPr>
          <w:trHeight w:val="550"/>
        </w:trPr>
        <w:tc>
          <w:tcPr>
            <w:tcW w:w="49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vAlign w:val="center"/>
            <w:hideMark/>
          </w:tcPr>
          <w:p w:rsidR="0023021F" w:rsidRPr="00742CF8" w:rsidRDefault="0023021F">
            <w:pPr>
              <w:pStyle w:val="NormalWeb"/>
              <w:spacing w:before="0" w:beforeAutospacing="0" w:after="0" w:afterAutospacing="0"/>
              <w:jc w:val="center"/>
              <w:textAlignment w:val="center"/>
              <w:rPr>
                <w:rFonts w:asciiTheme="minorHAnsi" w:hAnsiTheme="minorHAnsi" w:cs="Arial"/>
                <w:sz w:val="18"/>
                <w:szCs w:val="18"/>
              </w:rPr>
            </w:pPr>
            <w:r w:rsidRPr="00742CF8">
              <w:rPr>
                <w:rFonts w:asciiTheme="minorHAnsi" w:hAnsiTheme="minorHAnsi" w:cs="Arial"/>
                <w:color w:val="000000" w:themeColor="dark1"/>
                <w:kern w:val="24"/>
                <w:sz w:val="18"/>
                <w:szCs w:val="18"/>
              </w:rPr>
              <w:t>7</w:t>
            </w:r>
          </w:p>
        </w:tc>
        <w:tc>
          <w:tcPr>
            <w:tcW w:w="2602"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Redes y alianzas</w:t>
            </w:r>
          </w:p>
        </w:tc>
        <w:tc>
          <w:tcPr>
            <w:tcW w:w="2587"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Dr. Guillermo Hoyos</w:t>
            </w:r>
          </w:p>
          <w:p w:rsidR="0023021F" w:rsidRPr="00742CF8" w:rsidRDefault="0023021F">
            <w:pPr>
              <w:pStyle w:val="NormalWeb"/>
              <w:spacing w:before="0" w:beforeAutospacing="0" w:after="0" w:afterAutospacing="0"/>
              <w:ind w:left="144"/>
              <w:textAlignment w:val="top"/>
              <w:rPr>
                <w:rFonts w:asciiTheme="minorHAnsi" w:hAnsiTheme="minorHAnsi" w:cs="Arial"/>
                <w:sz w:val="18"/>
                <w:szCs w:val="18"/>
              </w:rPr>
            </w:pPr>
            <w:r w:rsidRPr="00742CF8">
              <w:rPr>
                <w:rFonts w:asciiTheme="minorHAnsi" w:eastAsiaTheme="minorEastAsia" w:hAnsiTheme="minorHAnsi" w:cstheme="minorBidi"/>
                <w:color w:val="000000" w:themeColor="dark1"/>
                <w:kern w:val="24"/>
                <w:sz w:val="18"/>
                <w:szCs w:val="18"/>
              </w:rPr>
              <w:t>Dr. Luis Ignacio Sierra</w:t>
            </w:r>
          </w:p>
        </w:tc>
        <w:tc>
          <w:tcPr>
            <w:tcW w:w="327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5" w:type="dxa"/>
              <w:bottom w:w="0" w:type="dxa"/>
              <w:right w:w="15" w:type="dxa"/>
            </w:tcMar>
            <w:hideMark/>
          </w:tcPr>
          <w:p w:rsidR="0023021F" w:rsidRPr="00742CF8" w:rsidRDefault="00E35059">
            <w:pPr>
              <w:pStyle w:val="NormalWeb"/>
              <w:spacing w:before="0" w:beforeAutospacing="0" w:after="0" w:afterAutospacing="0"/>
              <w:ind w:left="144"/>
              <w:textAlignment w:val="top"/>
              <w:rPr>
                <w:rFonts w:asciiTheme="minorHAnsi" w:hAnsiTheme="minorHAnsi" w:cs="Arial"/>
                <w:color w:val="0000FF"/>
                <w:sz w:val="18"/>
                <w:szCs w:val="18"/>
              </w:rPr>
            </w:pPr>
            <w:hyperlink r:id="rId16" w:history="1">
              <w:r w:rsidR="0023021F" w:rsidRPr="00742CF8">
                <w:rPr>
                  <w:rStyle w:val="Hipervnculo"/>
                  <w:rFonts w:asciiTheme="minorHAnsi" w:eastAsiaTheme="minorEastAsia" w:hAnsiTheme="minorHAnsi" w:cstheme="minorBidi"/>
                  <w:kern w:val="24"/>
                  <w:sz w:val="18"/>
                  <w:szCs w:val="18"/>
                </w:rPr>
                <w:t>lisierra@javeriana.edu.co</w:t>
              </w:r>
            </w:hyperlink>
          </w:p>
        </w:tc>
      </w:tr>
    </w:tbl>
    <w:p w:rsidR="005B21EF" w:rsidRDefault="005B21EF">
      <w:pPr>
        <w:spacing w:after="0" w:line="240" w:lineRule="auto"/>
        <w:rPr>
          <w:rFonts w:asciiTheme="minorHAnsi" w:hAnsiTheme="minorHAnsi"/>
        </w:rPr>
      </w:pPr>
    </w:p>
    <w:p w:rsidR="00EC4E4A" w:rsidRPr="003B6471" w:rsidRDefault="00EC4E4A" w:rsidP="00EC4E4A">
      <w:pPr>
        <w:pStyle w:val="Ttulo2"/>
        <w:numPr>
          <w:ilvl w:val="0"/>
          <w:numId w:val="11"/>
        </w:numPr>
        <w:ind w:left="426"/>
        <w:rPr>
          <w:rFonts w:asciiTheme="minorHAnsi" w:hAnsiTheme="minorHAnsi"/>
          <w:sz w:val="22"/>
          <w:szCs w:val="22"/>
        </w:rPr>
      </w:pPr>
      <w:r w:rsidRPr="003B6471">
        <w:rPr>
          <w:rFonts w:asciiTheme="minorHAnsi" w:hAnsiTheme="minorHAnsi"/>
          <w:sz w:val="22"/>
          <w:szCs w:val="22"/>
        </w:rPr>
        <w:t>INTERELACIÓN ENTRE LOS MÓDULOS Y EL DISEÑO DEL PROYECTO DE MEJORAMIENTO</w:t>
      </w:r>
    </w:p>
    <w:p w:rsidR="00EC4E4A" w:rsidRPr="003B6471" w:rsidRDefault="00EC4E4A" w:rsidP="00EC4E4A">
      <w:pPr>
        <w:rPr>
          <w:rFonts w:asciiTheme="minorHAnsi" w:hAnsiTheme="minorHAnsi"/>
        </w:rPr>
      </w:pPr>
    </w:p>
    <w:p w:rsidR="00EC4E4A" w:rsidRPr="003B6471" w:rsidRDefault="00EC4E4A" w:rsidP="00EC4E4A">
      <w:pPr>
        <w:rPr>
          <w:rFonts w:asciiTheme="minorHAnsi" w:hAnsiTheme="minorHAnsi"/>
        </w:rPr>
      </w:pPr>
      <w:r w:rsidRPr="003B6471">
        <w:rPr>
          <w:rFonts w:asciiTheme="minorHAnsi" w:hAnsiTheme="minorHAnsi"/>
          <w:noProof/>
          <w:lang w:val="es-CO" w:eastAsia="es-CO"/>
        </w:rPr>
        <w:drawing>
          <wp:inline distT="0" distB="0" distL="0" distR="0" wp14:anchorId="30E58D0E" wp14:editId="71610E2D">
            <wp:extent cx="4639734" cy="3611040"/>
            <wp:effectExtent l="0" t="0" r="889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0799" cy="3619652"/>
                    </a:xfrm>
                    <a:prstGeom prst="rect">
                      <a:avLst/>
                    </a:prstGeom>
                    <a:noFill/>
                  </pic:spPr>
                </pic:pic>
              </a:graphicData>
            </a:graphic>
          </wp:inline>
        </w:drawing>
      </w:r>
    </w:p>
    <w:p w:rsidR="003677D5" w:rsidRPr="003B6471" w:rsidRDefault="003677D5">
      <w:pPr>
        <w:spacing w:after="0" w:line="240" w:lineRule="auto"/>
        <w:rPr>
          <w:rFonts w:asciiTheme="minorHAnsi" w:hAnsiTheme="minorHAnsi" w:cs="Arial"/>
          <w:b/>
        </w:rPr>
      </w:pPr>
      <w:r w:rsidRPr="003B6471">
        <w:rPr>
          <w:rFonts w:asciiTheme="minorHAnsi" w:hAnsiTheme="minorHAnsi" w:cs="Arial"/>
          <w:b/>
        </w:rPr>
        <w:br w:type="page"/>
      </w:r>
    </w:p>
    <w:p w:rsidR="008B6F6C" w:rsidRPr="003B6471" w:rsidRDefault="008B6F6C" w:rsidP="00EC4E4A">
      <w:pPr>
        <w:widowControl w:val="0"/>
        <w:autoSpaceDE w:val="0"/>
        <w:autoSpaceDN w:val="0"/>
        <w:adjustRightInd w:val="0"/>
        <w:spacing w:after="0" w:line="240" w:lineRule="auto"/>
        <w:jc w:val="both"/>
        <w:rPr>
          <w:rFonts w:asciiTheme="minorHAnsi" w:hAnsiTheme="minorHAnsi" w:cs="Arial"/>
          <w:b/>
        </w:rPr>
      </w:pPr>
    </w:p>
    <w:p w:rsidR="00EC4E4A" w:rsidRPr="003B6471" w:rsidRDefault="00EC4E4A" w:rsidP="00EC4E4A">
      <w:pPr>
        <w:pStyle w:val="Ttulo2"/>
        <w:numPr>
          <w:ilvl w:val="0"/>
          <w:numId w:val="11"/>
        </w:numPr>
        <w:ind w:left="426"/>
        <w:rPr>
          <w:rFonts w:asciiTheme="minorHAnsi" w:hAnsiTheme="minorHAnsi"/>
          <w:sz w:val="22"/>
          <w:szCs w:val="22"/>
        </w:rPr>
      </w:pPr>
      <w:r w:rsidRPr="003B6471">
        <w:rPr>
          <w:rFonts w:asciiTheme="minorHAnsi" w:hAnsiTheme="minorHAnsi"/>
          <w:sz w:val="22"/>
          <w:szCs w:val="22"/>
        </w:rPr>
        <w:t>MÓDULOS</w:t>
      </w:r>
    </w:p>
    <w:p w:rsidR="00832B2B" w:rsidRPr="003B6471" w:rsidRDefault="00832B2B" w:rsidP="009A0C33">
      <w:pPr>
        <w:widowControl w:val="0"/>
        <w:autoSpaceDE w:val="0"/>
        <w:autoSpaceDN w:val="0"/>
        <w:adjustRightInd w:val="0"/>
        <w:spacing w:after="0" w:line="240" w:lineRule="auto"/>
        <w:jc w:val="both"/>
        <w:rPr>
          <w:rFonts w:asciiTheme="minorHAnsi" w:hAnsiTheme="minorHAnsi" w:cs="Arial"/>
          <w:b/>
        </w:rPr>
      </w:pP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Módulo 1. Identidad Ignaciana</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El Módulo pretende comunicar los fundamentos básicos de la mirada ignaciana como forma de abordar y participar en el desarrollo de la sociedad, con base en los documentos institucionales del mismo Ignacio de Loyola. Retoma los principales lineamientos de la Pedagogía y el Liderazgo Ignacianos y sus fundamentos desde la Vida de San Ignacio de Loyola y en los Ejercicios Espirituales, permitiéndole a los participantes del Diplomado aplicar, muchos o todos ellos, durante la gerencia de la Obra Apostólica. </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 xml:space="preserve">Módulo 2. Gerencia Social </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 problemática que vive nuestra región, hace que el fortalecimiento de la política social cobre cada día mayor relevancia, pues sólo a través de programas y proyectos eficientes y efectivos, lograremos superar los elevados índices de pobreza e inequidad que nos caracterizan. En ese escenario de construcción de programas y proyectos sociales, se requiere identificar con total claridad la especificidad que los caracteriza, pues no se trata de programas tradicionales, sino de programas altamente complejos que responden a objetivos múltiples y que requieren construcciones teóricas y conceptuales que den sustento a su accionar. En ese orden de ideas, a medida que se caracterizan las políticas y programas sociales, se avanza en la definición de un campo especial de su gestión, la denominada Gerencia Social.</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 Gerencia Social puede considerarse una estrategia sobre la cual recae la comprensión de la estructura misma de la política social y la inclusión de los programas sociales como consecuencia de éstas. Esta dimensión incluye en primer lugar, el ámbito de la política social entendida como la organización de los servicios sociales y redistribución de riqueza e ingresos, así mismo, como todos aquellos puntos que constituyen el movimiento de una sociedad: la producción, el consumo y la distribución. En segundo lugar, la Gerencia Social puede verse como un campo de conocimiento en proceso de construcción, experimentación y sistematización que va configurando un perfil de gerente social con inmensos desafíos y retos en la gestión. Por último, la Gerencia Social puede entenderse como un espacio profesional demandado hoy por innumerables organizaciones, tanto públicas como privadas. Ante la crisis que atraviesa el Estado y ante los cambios mundiales de paradigmas, la política social se asume ahora como un ejercicio de inclusión social para diseñar estrategias que se traduzcan en una sociedad más integral, justa y sostenible.</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Módulo 3. Contexto y Enfoques de Desarrollo en América Latina</w:t>
      </w:r>
    </w:p>
    <w:p w:rsidR="006A0E5B" w:rsidRPr="003B6471" w:rsidRDefault="006A0E5B" w:rsidP="009A0C33">
      <w:pPr>
        <w:widowControl w:val="0"/>
        <w:autoSpaceDE w:val="0"/>
        <w:autoSpaceDN w:val="0"/>
        <w:adjustRightInd w:val="0"/>
        <w:spacing w:after="0" w:line="240" w:lineRule="auto"/>
        <w:jc w:val="both"/>
        <w:rPr>
          <w:rFonts w:asciiTheme="minorHAnsi" w:hAnsiTheme="minorHAnsi" w:cs="Arial"/>
        </w:rPr>
      </w:pP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 noción del desarrollo ha perseguido a los países y sociedades no hegemónicas como antídoto para asemejarse a las naciones que lograban —ya desde el final de la Segunda Guerra Mundial—, demostrar condiciones de bienestar y acumulación de bienes para sus habitantes y gerenciados por unos Estados capaces de sostener esta situación.</w:t>
      </w: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Los modelos de gestión basados en el crecimiento económico, la verticalidad característica del Estado como una institución concentrada en élites tradicionales y excluyentes, y experiencias eurocéntricas que se impusieron y que no incluyeron una dimensión cultural ni tampoco diferencial en cuanto a las poblaciones que habitan países clasificados como subdesarrollados, dieron contenido a una idea del desarrollo en américa latina impuesto como un modelo tomado de los países hegemónicos. Así se puede afirmar que el anhelado proceso conducente al progreso se tornó en una falacia para estos países. Las recetas de crecimiento económico, los ajustes estructurales en el sistema económico, el endeudamiento recurrente y la dificultad para participar en los procesos de decisión en política pública para amplias franjas de la población, han </w:t>
      </w:r>
      <w:r w:rsidRPr="003B6471">
        <w:rPr>
          <w:rFonts w:asciiTheme="minorHAnsi" w:hAnsiTheme="minorHAnsi" w:cs="Arial"/>
        </w:rPr>
        <w:lastRenderedPageBreak/>
        <w:t>demostrado desde la mitad del siglo XX que el modelo ideal no era posible para los países situados en el centro y sur de América, entre otros.</w:t>
      </w: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desarrollo es un campo de disputas; el énfasis latinoamericano en la problemática de la industrialización no estaba considerado en las propuestas de los organismos internacionales, aunque durante las décadas de los sesenta y setenta se presentó con los estudios de la CEPAL un esfuerzo para dar contenido al desarrollo que “incorporara la diversidad de contextos históricos, globales, regionales y nacionales que estaban referidos a estructuras y clases sociales” (Hector Alimonda, p. 11) con el fin de elaborar alternativas al desarrollo como crecimiento económico, sin negar la [ 4 ] historicidad de los procesos sociales y políticos de la región. El desarrollo económico continuó siendo un proceso de acumulación de capital y de progreso técnico.</w:t>
      </w: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Las propuestas de la CEPAL se prestaban para un proceso de modernización que los expertos y élites estaban ansiosos por comenzar. Estas propuestas fueron absorbidas por el discurso dominante; no hubo un cuestionamiento radical, lo cual terminó articulando una visión desarrollista; los gobiernos latinoamericanos, autoritarios, occidentalistas prepararon el camino para la llegada de la globalización neoliberal que cayó en América Latina, y que con el modelo acumulativo hegemónico entró en choque con aspiraciones globalizantes de los pueblos originarios favorables a una visión plural e incluyente de las lógicas culturales que dan cuenta de la diversidad presente en el continente.</w:t>
      </w: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Este análisis requiere partir del tema de la desigualdad en el contexto del desarrollo humano, debido a la persistencia de esta condición que afecta a amplias franjas de la población en América Latina y al imperativo de aportar respuesta a tres problemas: la satisfacción de las necesidades básicas, el desarrollo de las capacidades y la garantía a los derechos.</w:t>
      </w:r>
    </w:p>
    <w:p w:rsidR="00C454C5"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Las respuestas a una visión del desarrollo como dimensión incluyente, en primer lugar de la condición de humanidad de las personas que habitan un territorio, que han sido sujetos de una historia compartida, requiere privilegiar el horizonte del logro de la “vida buena” y del “bien común” que viene del Sumak kawsai de los pueblos nativos como enunciado y como práctica.</w:t>
      </w:r>
    </w:p>
    <w:p w:rsidR="009A0C33" w:rsidRPr="003B6471" w:rsidRDefault="00C454C5" w:rsidP="00C454C5">
      <w:p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módulo de Contexto y enfoques de desarrollo tiene dos pretensiones: en primer lugar, ubicar al participante en la realidad latinoamericana y local, a fin de que interprete el contexto cultural, económico y sociopolítico en el que está inmersa la obra de la Compañía de Jesús. Y en segundo lugar, abordar diversas posturas teóricas respecto a la concepción del desarrollo, con el propósito de discutir y dialogar con una perspectiva programática que posibilite la dignificación del ser humano y la respuesta a sus necesidades.</w:t>
      </w:r>
      <w:r w:rsidR="009A0C33" w:rsidRPr="003B6471">
        <w:rPr>
          <w:rFonts w:asciiTheme="minorHAnsi" w:hAnsiTheme="minorHAnsi" w:cs="Arial"/>
        </w:rPr>
        <w:t xml:space="preserve">. </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 xml:space="preserve">Módulo 4. Direccionamiento estratégico y planeación de proyectos en clave ignaciana. </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La planeación estratégica en una institución se constituye en la “bitácora de vuelo” de la obra apostólica; es el instrumento fundamental para lograr el cumplimiento de las metas, fortaleciendo la misión y logrando alcanzar la visión. La planeación permite que la obra apostólica sea sostenible, o sea, que maneje adecuadamente sus recursos y posibilite su autogestión. Además, contribuye al logro de la productividad, es decir, garantiza la efectividad de los procesos que desarrolla la obra y obtiene los resultados previstos para ofrecer calidad y confianza a los usuarios o beneficiarios de ella. La planeación también contribuye al logro de la competitividad. Si bien, las obras apostólicas, por esencia de principios, controvierten la lógica del mercado, deben conocerla y trascenderla, buscando que el servicio (educativo, social, pastoral y observatorio social) que ofrece sea apetecido, tenga credibilidad y produzca la vinculación de personas u organizaciones públicas o privadas que se comprometen con las metas de desarrollo humano. En resumen: la planeación permite el logro de la misión, la competitividad, la sostenibilidad y la productividad de las obras en el marco de la responsabilidad social. </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En este sentido el módulo de Direccionamiento estratégico y planeación de proyectos en clave ignaciana se concibe a partir de la articulación entre los ejes de ignacianidad, gestión integral y planeación estratégica. </w:t>
      </w:r>
    </w:p>
    <w:p w:rsidR="003B3A73" w:rsidRDefault="003B3A73">
      <w:pPr>
        <w:spacing w:after="0" w:line="240" w:lineRule="auto"/>
        <w:rPr>
          <w:rFonts w:asciiTheme="minorHAnsi" w:hAnsiTheme="minorHAnsi" w:cs="Arial"/>
        </w:rPr>
      </w:pPr>
      <w:r>
        <w:rPr>
          <w:rFonts w:asciiTheme="minorHAnsi" w:hAnsiTheme="minorHAnsi" w:cs="Arial"/>
        </w:rPr>
        <w:br w:type="page"/>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CF2BA2"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Módulo 5</w:t>
      </w:r>
      <w:r w:rsidR="009A0C33" w:rsidRPr="003B6471">
        <w:rPr>
          <w:rFonts w:asciiTheme="minorHAnsi" w:hAnsiTheme="minorHAnsi" w:cs="Arial"/>
          <w:b/>
        </w:rPr>
        <w:t>. Gestión humana</w:t>
      </w:r>
    </w:p>
    <w:p w:rsidR="00330287" w:rsidRPr="003B6471" w:rsidRDefault="00330287" w:rsidP="00330287">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Las organizaciones actuales, como entes dinámicos y generadores de cambio constante, se han visto obligadas a ampliar sus horizontes y a visualizar nuevas perspectivas que les permitan cubrir las necesidades que se van dando en las diferentes áreas y niveles de la organización, complementando y transformando partes de la estructura y trabajando fuertemente en lo relacionado con el recurso humano, que es finalmente el motor esencial para el funcionamiento de la misma.</w:t>
      </w:r>
    </w:p>
    <w:p w:rsidR="00330287" w:rsidRPr="003B6471" w:rsidRDefault="00330287" w:rsidP="00330287">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Es así como cada día se hace imperiosa la necesidad de contar con personas que se ajusten y cubran las necesidades detectadas y permitan no solo el mantenimiento de la organización, sino además su proyección en los medios que aborda y en los que está inmersa. Generar procesos de sustentabilidad, mantenimiento y perdurabilidad implica la creación e implementación de programas y modelos encaminados a generar personas comprometidas, convencidas de la labor que desarrollan y motivadas hacia las áreas y resultados que se les asignan.</w:t>
      </w:r>
    </w:p>
    <w:p w:rsidR="009A0C33" w:rsidRPr="003B6471" w:rsidRDefault="00330287" w:rsidP="00330287">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Por el tipo de actividad que realizan las obras que la Compañía de Jesús en América Latina y el Caribe, la adecuada gestión humana debe ser un factor destacado en cada una de las organizaciones. Es evidente que en centros de estudio, centros educativos, universidades, organizaciones solidarias, parroquias, etc. las personas son la principal “materia prima” con la que se trabaja y por lo tanto requieren de especial cuidado y atención.</w:t>
      </w:r>
    </w:p>
    <w:p w:rsidR="00330287" w:rsidRPr="003B6471" w:rsidRDefault="00330287"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CF2BA2"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Módulo 6</w:t>
      </w:r>
      <w:r w:rsidR="009A0C33" w:rsidRPr="003B6471">
        <w:rPr>
          <w:rFonts w:asciiTheme="minorHAnsi" w:hAnsiTheme="minorHAnsi" w:cs="Arial"/>
          <w:b/>
        </w:rPr>
        <w:t>. Gestión de recursos materiales y financieros</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Este Módulo, pretende ser una ayuda en la gestión administrativa de una institución u obra de la Compañía de Jesús, o de una dependencia concreta de una de ellas, conscientes de la seriedad empresarial con la que debe orientarse y dirigirse, máxime cuando su finalidad es eminentemente apostólica y de proyección social.</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A lo largo del módulo se ofrecen algunos criterios y elementos administrativos básicos, así como aplicaciones prácticas de los mismos, que permitan desempeñar de la mejor manera posible las responsabilidades confiadas a quienes desempeñan funciones de dirección y administración. Ofrece también un marco de referencia para acompañar las mutuas relaciones entre los jesuitas y los laicos y laicas que comparten el trabajo apostólico en las instituciones y obras de la Compañía de Jesús, haciendo particular hincapié en la centralidad de las personas, como el eje de toda administración.</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El presente módulo se desarrolla en Unidades de Aprendizaje, que aportan los principales temas que posibilitan esa competente administración y gestión. La primera Unidad, permite ubicar la administración en la realidad socio-económica mundial globalizada de una obra de la Iglesia Católica y de la Compañía de Jesús. La segunda Unidad, apoyada principalmente en el Documento: “Instrucción sobre la Administración de Bienes en la Compañía de Jesús” (IAB), ofrece algunos criterios orientadores para nuestra acción como gestores de los recursos administrativos y financieros, y para la toma de decisiones que ella implica. La tercera presenta algunas aplicaciones prácticas en dicha gestión y toma en cuenta el documento sobre “Elementos de Economía y Administración Financiera”, de Bernardo Botero Álvarez, S.J. La cuarta Unidad trata de la administración y trabajo apostólico conjunto de jesuitas, laicos y laicas, apoyada principalmente en los Decretos de las recientes Congregaciones Generales 34 y 35 de la Compañía de Jesús. La quinta es un epílogo sobre la administración centrada en las personas, destacando la importancia de la actitud y de la presencia de quienes administran.</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p>
    <w:p w:rsidR="009A0C33" w:rsidRPr="003B6471" w:rsidRDefault="00CF2BA2" w:rsidP="009A0C33">
      <w:pPr>
        <w:widowControl w:val="0"/>
        <w:autoSpaceDE w:val="0"/>
        <w:autoSpaceDN w:val="0"/>
        <w:adjustRightInd w:val="0"/>
        <w:spacing w:after="0" w:line="240" w:lineRule="auto"/>
        <w:jc w:val="both"/>
        <w:rPr>
          <w:rFonts w:asciiTheme="minorHAnsi" w:hAnsiTheme="minorHAnsi" w:cs="Arial"/>
          <w:b/>
        </w:rPr>
      </w:pPr>
      <w:r w:rsidRPr="003B6471">
        <w:rPr>
          <w:rFonts w:asciiTheme="minorHAnsi" w:hAnsiTheme="minorHAnsi" w:cs="Arial"/>
          <w:b/>
        </w:rPr>
        <w:t>Módulo 7</w:t>
      </w:r>
      <w:r w:rsidR="009A0C33" w:rsidRPr="003B6471">
        <w:rPr>
          <w:rFonts w:asciiTheme="minorHAnsi" w:hAnsiTheme="minorHAnsi" w:cs="Arial"/>
          <w:b/>
        </w:rPr>
        <w:t>. Redes y alianzas</w:t>
      </w:r>
    </w:p>
    <w:p w:rsidR="009A0C33" w:rsidRPr="003B6471" w:rsidRDefault="009A0C33" w:rsidP="009A0C33">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El módulo sobre redes y alianzas se concentra en examinar la importancia que para este tipo de organizaciones tiene la comunicación. Se parte de un análisis detallado de las estructuras de la comunicación humana para detectar en ellas las características que constituyen las fortalezas de las redes y alianzas. El actuar con base en la comunicación y el diálogo, de acuerdo con sus posibilidades y virtudes no sólo corresponde al sentido mismo de lo que se quiere lograr con las </w:t>
      </w:r>
      <w:r w:rsidRPr="003B6471">
        <w:rPr>
          <w:rFonts w:asciiTheme="minorHAnsi" w:hAnsiTheme="minorHAnsi" w:cs="Arial"/>
        </w:rPr>
        <w:lastRenderedPageBreak/>
        <w:t xml:space="preserve">redes y alianzas, sino que permite aprovechar al máximo lo que se pretende con este tipo de acciones colectivas. Se busca aplicar, a las redes y alianzas, lo que desde 1980 viene desarrollando el filósofo Jürgen Habermas en el ámbito de la acción comunicativa. Se retoma no sólo las bases de su planteamiento teórico acerca del actuar comunicacional, sino sus aplicaciones en campos tan importantes para las redes y alianzas como la acción estratégica, la acción teleológica, la acción orientada por normas y valores, y las acciones simbólicas. En el conjunto de este accionar, más por comunicación que por racionalidad instrumental, se develan las ventajas del actuar en colaboración frente a concepciones de acción social animadas por principios de protagonismo o liderazgo, lo que permite apostarle más a la cooperación entre pares que a la competitividad. </w:t>
      </w:r>
    </w:p>
    <w:p w:rsidR="003315FA" w:rsidRPr="003B6471" w:rsidRDefault="009A0C33" w:rsidP="00F64DF5">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Precisamente porque el actuar comunicacionalmente nos permite comprender el punto de vista ético y moral del actuar humano y porque nos relaciona con la dimensión política y la participación democrática, podemos evaluar el sentido de las redes y alianzas no sólo desde aspectos de eficiencia, eficacia, productividad y rentabilidad económica, sino sobre todo desde aspectos íntimamente relacionados con planteamientos propios de la filosofía moral, política y del derecho. Puesto que la estructura dialogal y discursiva de las redes y alianzas permite aprovechar las fortalezas de los integrantes, es importante considerar cómo en el caso de la gerencia social ignaciana se cuenta de entrada con una gran sintonía en los valores que inspiran a quienes pretenden conformar dichas redes y alianzas. Además las acciones que se pretende desarrollar en común tienen perfiles marcadamente sociales. Es en dichas obras en las que la comunicación, el diálogo, la comprensión, el punto de vista ético y moral y la incidencia política se convierten en aspectos prioritarios que confieren especial relevancia a las redes y alianzas. Estas superan muy pronto proyectos personalistas y obras de un solo líder, para bien de las </w:t>
      </w:r>
      <w:r w:rsidR="00F64DF5" w:rsidRPr="003B6471">
        <w:rPr>
          <w:rFonts w:asciiTheme="minorHAnsi" w:hAnsiTheme="minorHAnsi" w:cs="Arial"/>
        </w:rPr>
        <w:t>obras y de la comunidad misma.</w:t>
      </w:r>
    </w:p>
    <w:p w:rsidR="00EC4E4A" w:rsidRPr="003B6471" w:rsidRDefault="00F64DF5" w:rsidP="00F64DF5">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 </w:t>
      </w: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CARACTERÍSTICAS DEL DIPLOMADO</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pStyle w:val="Prrafodelista"/>
        <w:widowControl w:val="0"/>
        <w:numPr>
          <w:ilvl w:val="0"/>
          <w:numId w:val="3"/>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 xml:space="preserve">Virtual a través de la plataforma </w:t>
      </w:r>
      <w:r w:rsidR="003315FA" w:rsidRPr="003B6471">
        <w:rPr>
          <w:rFonts w:asciiTheme="minorHAnsi" w:hAnsiTheme="minorHAnsi" w:cs="Arial"/>
        </w:rPr>
        <w:t>Moodle</w:t>
      </w:r>
      <w:r w:rsidR="000360EF">
        <w:rPr>
          <w:rFonts w:asciiTheme="minorHAnsi" w:hAnsiTheme="minorHAnsi" w:cs="Arial"/>
        </w:rPr>
        <w:t>rooms</w:t>
      </w:r>
      <w:r w:rsidR="003315FA" w:rsidRPr="003B6471">
        <w:rPr>
          <w:rFonts w:asciiTheme="minorHAnsi" w:hAnsiTheme="minorHAnsi" w:cs="Arial"/>
        </w:rPr>
        <w:t>, Blackboard o  Sakai</w:t>
      </w:r>
      <w:r w:rsidRPr="003B6471">
        <w:rPr>
          <w:rFonts w:asciiTheme="minorHAnsi" w:hAnsiTheme="minorHAnsi" w:cs="Arial"/>
        </w:rPr>
        <w:t>.</w:t>
      </w:r>
    </w:p>
    <w:p w:rsidR="003F710B" w:rsidRPr="003B6471" w:rsidRDefault="003F710B" w:rsidP="00E6510B">
      <w:pPr>
        <w:pStyle w:val="Prrafodelista"/>
        <w:widowControl w:val="0"/>
        <w:numPr>
          <w:ilvl w:val="0"/>
          <w:numId w:val="3"/>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Latinoamericano con participantes de las diferentes obras</w:t>
      </w:r>
      <w:r w:rsidR="00BB7D45" w:rsidRPr="003B6471">
        <w:rPr>
          <w:rFonts w:asciiTheme="minorHAnsi" w:hAnsiTheme="minorHAnsi" w:cs="Arial"/>
        </w:rPr>
        <w:t xml:space="preserve"> de la Compañía de Jesús, laicos y Jesuitas</w:t>
      </w:r>
      <w:r w:rsidRPr="003B6471">
        <w:rPr>
          <w:rFonts w:asciiTheme="minorHAnsi" w:hAnsiTheme="minorHAnsi" w:cs="Arial"/>
        </w:rPr>
        <w:t>.</w:t>
      </w:r>
    </w:p>
    <w:p w:rsidR="003F710B" w:rsidRPr="003B6471" w:rsidRDefault="00BE33DB" w:rsidP="00E6510B">
      <w:pPr>
        <w:pStyle w:val="Prrafodelista"/>
        <w:widowControl w:val="0"/>
        <w:numPr>
          <w:ilvl w:val="0"/>
          <w:numId w:val="3"/>
        </w:numPr>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C</w:t>
      </w:r>
      <w:r w:rsidR="003F710B" w:rsidRPr="003B6471">
        <w:rPr>
          <w:rFonts w:asciiTheme="minorHAnsi" w:hAnsiTheme="minorHAnsi" w:cs="Arial"/>
        </w:rPr>
        <w:t>ada aula virtual</w:t>
      </w:r>
      <w:r w:rsidR="00C35E90" w:rsidRPr="003B6471">
        <w:rPr>
          <w:rFonts w:asciiTheme="minorHAnsi" w:hAnsiTheme="minorHAnsi" w:cs="Arial"/>
        </w:rPr>
        <w:t xml:space="preserve"> cuenta con un tutor</w:t>
      </w:r>
      <w:r w:rsidR="003F710B" w:rsidRPr="003B6471">
        <w:rPr>
          <w:rFonts w:asciiTheme="minorHAnsi" w:hAnsiTheme="minorHAnsi" w:cs="Arial"/>
        </w:rPr>
        <w:t xml:space="preserve"> para el desarrollo de procesos de aprendizaje </w:t>
      </w:r>
      <w:r w:rsidRPr="003B6471">
        <w:rPr>
          <w:rFonts w:asciiTheme="minorHAnsi" w:hAnsiTheme="minorHAnsi" w:cs="Arial"/>
        </w:rPr>
        <w:t xml:space="preserve">autónomo y </w:t>
      </w:r>
      <w:r w:rsidR="003F710B" w:rsidRPr="003B6471">
        <w:rPr>
          <w:rFonts w:asciiTheme="minorHAnsi" w:hAnsiTheme="minorHAnsi" w:cs="Arial"/>
        </w:rPr>
        <w:t>colaborativo.</w:t>
      </w:r>
    </w:p>
    <w:p w:rsidR="003315FA" w:rsidRPr="003B6471" w:rsidRDefault="005449B5" w:rsidP="00456D31">
      <w:pPr>
        <w:pStyle w:val="Prrafodelista"/>
        <w:widowControl w:val="0"/>
        <w:numPr>
          <w:ilvl w:val="0"/>
          <w:numId w:val="3"/>
        </w:numPr>
        <w:autoSpaceDE w:val="0"/>
        <w:autoSpaceDN w:val="0"/>
        <w:adjustRightInd w:val="0"/>
        <w:spacing w:before="100" w:beforeAutospacing="1" w:after="0" w:afterAutospacing="1" w:line="240" w:lineRule="auto"/>
        <w:contextualSpacing/>
        <w:jc w:val="both"/>
        <w:rPr>
          <w:rFonts w:asciiTheme="minorHAnsi" w:hAnsiTheme="minorHAnsi" w:cs="Arial"/>
        </w:rPr>
      </w:pPr>
      <w:r w:rsidRPr="003B6471">
        <w:rPr>
          <w:rFonts w:asciiTheme="minorHAnsi" w:hAnsiTheme="minorHAnsi" w:cs="Arial"/>
        </w:rPr>
        <w:t xml:space="preserve">Diseño de </w:t>
      </w:r>
      <w:r w:rsidR="00C838ED" w:rsidRPr="003B6471">
        <w:rPr>
          <w:rFonts w:asciiTheme="minorHAnsi" w:hAnsiTheme="minorHAnsi" w:cs="Arial"/>
          <w:lang w:val="es-MX"/>
        </w:rPr>
        <w:t xml:space="preserve">proyectos de mejoramiento </w:t>
      </w:r>
      <w:r w:rsidRPr="003B6471">
        <w:rPr>
          <w:rFonts w:asciiTheme="minorHAnsi" w:hAnsiTheme="minorHAnsi" w:cs="Arial"/>
          <w:lang w:val="es-MX"/>
        </w:rPr>
        <w:t>para la Obra donde está vinculado el participante.</w:t>
      </w: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POBLACIÓN</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902047"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Dirigido</w:t>
      </w:r>
      <w:r w:rsidR="005A1B6D" w:rsidRPr="003B6471">
        <w:rPr>
          <w:rFonts w:asciiTheme="minorHAnsi" w:hAnsiTheme="minorHAnsi" w:cs="Arial"/>
        </w:rPr>
        <w:t xml:space="preserve"> a directivos</w:t>
      </w:r>
      <w:r w:rsidR="003F710B" w:rsidRPr="003B6471">
        <w:rPr>
          <w:rFonts w:asciiTheme="minorHAnsi" w:hAnsiTheme="minorHAnsi" w:cs="Arial"/>
        </w:rPr>
        <w:t xml:space="preserve"> actuales y potenciales de las obras de la Compañía de Jesús </w:t>
      </w:r>
      <w:r w:rsidR="001D385E" w:rsidRPr="003B6471">
        <w:rPr>
          <w:rFonts w:asciiTheme="minorHAnsi" w:hAnsiTheme="minorHAnsi" w:cs="Arial"/>
        </w:rPr>
        <w:t>a nivel de</w:t>
      </w:r>
      <w:r w:rsidR="003F710B" w:rsidRPr="003B6471">
        <w:rPr>
          <w:rFonts w:asciiTheme="minorHAnsi" w:hAnsiTheme="minorHAnsi" w:cs="Arial"/>
        </w:rPr>
        <w:t xml:space="preserve"> América Latina.</w:t>
      </w:r>
    </w:p>
    <w:p w:rsidR="003315FA" w:rsidRPr="003B6471" w:rsidRDefault="003315FA"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PERFIL DEL PARTICIPANTE</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b/>
        </w:rPr>
      </w:pPr>
    </w:p>
    <w:p w:rsidR="003F710B" w:rsidRPr="003B6471" w:rsidRDefault="003F710B" w:rsidP="00F64DF5">
      <w:pPr>
        <w:widowControl w:val="0"/>
        <w:autoSpaceDE w:val="0"/>
        <w:autoSpaceDN w:val="0"/>
        <w:adjustRightInd w:val="0"/>
        <w:spacing w:after="0"/>
        <w:jc w:val="both"/>
        <w:rPr>
          <w:rFonts w:asciiTheme="minorHAnsi" w:hAnsiTheme="minorHAnsi" w:cs="Arial"/>
        </w:rPr>
      </w:pPr>
      <w:r w:rsidRPr="003B6471">
        <w:rPr>
          <w:rFonts w:asciiTheme="minorHAnsi" w:hAnsiTheme="minorHAnsi" w:cs="Arial"/>
        </w:rPr>
        <w:t>Tener título universitario o contar con una experiencia significativa y suficiente que esté avalada por el superior de la institución.</w:t>
      </w:r>
    </w:p>
    <w:p w:rsidR="003F710B" w:rsidRPr="003B6471" w:rsidRDefault="003F710B" w:rsidP="00F64DF5">
      <w:pPr>
        <w:widowControl w:val="0"/>
        <w:autoSpaceDE w:val="0"/>
        <w:autoSpaceDN w:val="0"/>
        <w:adjustRightInd w:val="0"/>
        <w:spacing w:after="0"/>
        <w:jc w:val="both"/>
        <w:rPr>
          <w:rFonts w:asciiTheme="minorHAnsi" w:hAnsiTheme="minorHAnsi" w:cs="Arial"/>
        </w:rPr>
      </w:pPr>
      <w:r w:rsidRPr="003B6471">
        <w:rPr>
          <w:rFonts w:asciiTheme="minorHAnsi" w:hAnsiTheme="minorHAnsi" w:cs="Arial"/>
        </w:rPr>
        <w:t>Ser directivo de alguna de las obras de la Compañía de Jesús.</w:t>
      </w:r>
    </w:p>
    <w:p w:rsidR="003F710B" w:rsidRPr="003B6471" w:rsidRDefault="003F710B" w:rsidP="00F64DF5">
      <w:pPr>
        <w:widowControl w:val="0"/>
        <w:autoSpaceDE w:val="0"/>
        <w:autoSpaceDN w:val="0"/>
        <w:adjustRightInd w:val="0"/>
        <w:spacing w:after="0"/>
        <w:jc w:val="both"/>
        <w:rPr>
          <w:rFonts w:asciiTheme="minorHAnsi" w:hAnsiTheme="minorHAnsi" w:cs="Arial"/>
        </w:rPr>
      </w:pPr>
      <w:r w:rsidRPr="003B6471">
        <w:rPr>
          <w:rFonts w:asciiTheme="minorHAnsi" w:hAnsiTheme="minorHAnsi" w:cs="Arial"/>
        </w:rPr>
        <w:t>Poseer una actitud abierta y positiva ante la utilización de las tecnologías de la información y co</w:t>
      </w:r>
      <w:r w:rsidR="001D53ED" w:rsidRPr="003B6471">
        <w:rPr>
          <w:rFonts w:asciiTheme="minorHAnsi" w:hAnsiTheme="minorHAnsi" w:cs="Arial"/>
        </w:rPr>
        <w:t>municación - TIC que soportan los</w:t>
      </w:r>
      <w:r w:rsidRPr="003B6471">
        <w:rPr>
          <w:rFonts w:asciiTheme="minorHAnsi" w:hAnsiTheme="minorHAnsi" w:cs="Arial"/>
        </w:rPr>
        <w:t xml:space="preserve"> procesos de educación virtual.</w:t>
      </w:r>
    </w:p>
    <w:p w:rsidR="003F710B" w:rsidRPr="003B6471" w:rsidRDefault="003F710B" w:rsidP="00F64DF5">
      <w:pPr>
        <w:widowControl w:val="0"/>
        <w:autoSpaceDE w:val="0"/>
        <w:autoSpaceDN w:val="0"/>
        <w:adjustRightInd w:val="0"/>
        <w:spacing w:after="0"/>
        <w:jc w:val="both"/>
        <w:rPr>
          <w:rFonts w:asciiTheme="minorHAnsi" w:hAnsiTheme="minorHAnsi" w:cs="Arial"/>
        </w:rPr>
      </w:pPr>
      <w:r w:rsidRPr="003B6471">
        <w:rPr>
          <w:rFonts w:asciiTheme="minorHAnsi" w:hAnsiTheme="minorHAnsi" w:cs="Arial"/>
        </w:rPr>
        <w:t xml:space="preserve">Tener conocimientos de informática – manejo básico de software como procesador de texto, correo electrónico, navegadores y web. </w:t>
      </w:r>
    </w:p>
    <w:p w:rsidR="003F710B" w:rsidRPr="003B6471" w:rsidRDefault="001D53ED" w:rsidP="00F64DF5">
      <w:pPr>
        <w:widowControl w:val="0"/>
        <w:autoSpaceDE w:val="0"/>
        <w:autoSpaceDN w:val="0"/>
        <w:adjustRightInd w:val="0"/>
        <w:spacing w:after="0"/>
        <w:jc w:val="both"/>
        <w:rPr>
          <w:rFonts w:asciiTheme="minorHAnsi" w:hAnsiTheme="minorHAnsi" w:cs="Arial"/>
        </w:rPr>
      </w:pPr>
      <w:r w:rsidRPr="003B6471">
        <w:rPr>
          <w:rFonts w:asciiTheme="minorHAnsi" w:hAnsiTheme="minorHAnsi" w:cs="Arial"/>
        </w:rPr>
        <w:t>Disponibilidad de 10 horas semanales para estudiar y desarrollar los módulos y actividades</w:t>
      </w:r>
      <w:r w:rsidR="003F710B" w:rsidRPr="003B6471">
        <w:rPr>
          <w:rFonts w:asciiTheme="minorHAnsi" w:hAnsiTheme="minorHAnsi" w:cs="Arial"/>
        </w:rPr>
        <w:t xml:space="preserve"> del </w:t>
      </w:r>
      <w:r w:rsidR="003F710B" w:rsidRPr="003B6471">
        <w:rPr>
          <w:rFonts w:asciiTheme="minorHAnsi" w:hAnsiTheme="minorHAnsi" w:cs="Arial"/>
        </w:rPr>
        <w:lastRenderedPageBreak/>
        <w:t>Diplomado, distribuidas durante toda la semana.</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pStyle w:val="Ttulo2"/>
        <w:widowControl w:val="0"/>
        <w:numPr>
          <w:ilvl w:val="0"/>
          <w:numId w:val="11"/>
        </w:numPr>
        <w:autoSpaceDE w:val="0"/>
        <w:autoSpaceDN w:val="0"/>
        <w:adjustRightInd w:val="0"/>
        <w:spacing w:line="240" w:lineRule="auto"/>
        <w:ind w:left="426"/>
        <w:jc w:val="both"/>
        <w:rPr>
          <w:rFonts w:asciiTheme="minorHAnsi" w:hAnsiTheme="minorHAnsi"/>
          <w:sz w:val="22"/>
          <w:szCs w:val="22"/>
        </w:rPr>
      </w:pPr>
      <w:r w:rsidRPr="003B6471">
        <w:rPr>
          <w:rFonts w:asciiTheme="minorHAnsi" w:hAnsiTheme="minorHAnsi"/>
          <w:sz w:val="22"/>
          <w:szCs w:val="22"/>
        </w:rPr>
        <w:t>DURACIÓN DEL DIPLOMADO</w:t>
      </w:r>
    </w:p>
    <w:p w:rsidR="00F64DF5" w:rsidRPr="003B6471" w:rsidRDefault="00F64DF5" w:rsidP="00F64DF5">
      <w:pPr>
        <w:pStyle w:val="TTULO40"/>
        <w:spacing w:before="0" w:after="0"/>
        <w:jc w:val="left"/>
        <w:rPr>
          <w:rFonts w:asciiTheme="minorHAnsi" w:eastAsia="Times New Roman" w:hAnsiTheme="minorHAnsi"/>
          <w:b w:val="0"/>
          <w:bCs w:val="0"/>
          <w:caps w:val="0"/>
          <w:color w:val="auto"/>
          <w:sz w:val="22"/>
          <w:szCs w:val="22"/>
        </w:rPr>
      </w:pPr>
    </w:p>
    <w:p w:rsidR="003F710B" w:rsidRPr="008313F4" w:rsidRDefault="00164EAA" w:rsidP="00F64DF5">
      <w:pPr>
        <w:pStyle w:val="TTULO40"/>
        <w:spacing w:before="0" w:after="0"/>
        <w:jc w:val="left"/>
        <w:rPr>
          <w:rFonts w:asciiTheme="minorHAnsi" w:hAnsiTheme="minorHAnsi"/>
          <w:color w:val="auto"/>
          <w:sz w:val="22"/>
          <w:szCs w:val="22"/>
        </w:rPr>
      </w:pPr>
      <w:r w:rsidRPr="003B6471">
        <w:rPr>
          <w:rFonts w:asciiTheme="minorHAnsi" w:eastAsia="Times New Roman" w:hAnsiTheme="minorHAnsi"/>
          <w:b w:val="0"/>
          <w:bCs w:val="0"/>
          <w:caps w:val="0"/>
          <w:color w:val="auto"/>
          <w:sz w:val="22"/>
          <w:szCs w:val="22"/>
        </w:rPr>
        <w:t>360 horas</w:t>
      </w:r>
      <w:r w:rsidR="007A67D3" w:rsidRPr="003B6471">
        <w:rPr>
          <w:rFonts w:asciiTheme="minorHAnsi" w:eastAsia="Times New Roman" w:hAnsiTheme="minorHAnsi"/>
          <w:b w:val="0"/>
          <w:bCs w:val="0"/>
          <w:caps w:val="0"/>
          <w:color w:val="auto"/>
          <w:sz w:val="22"/>
          <w:szCs w:val="22"/>
        </w:rPr>
        <w:t>.</w:t>
      </w:r>
      <w:r w:rsidRPr="003B6471">
        <w:rPr>
          <w:rFonts w:asciiTheme="minorHAnsi" w:eastAsia="Times New Roman" w:hAnsiTheme="minorHAnsi"/>
          <w:b w:val="0"/>
          <w:bCs w:val="0"/>
          <w:caps w:val="0"/>
          <w:color w:val="auto"/>
          <w:sz w:val="22"/>
          <w:szCs w:val="22"/>
        </w:rPr>
        <w:t xml:space="preserve"> </w:t>
      </w:r>
    </w:p>
    <w:p w:rsidR="003315FA" w:rsidRPr="003B6471" w:rsidRDefault="003315FA" w:rsidP="00F64DF5">
      <w:pPr>
        <w:pStyle w:val="TTULO40"/>
        <w:spacing w:before="0" w:after="0"/>
        <w:jc w:val="left"/>
        <w:rPr>
          <w:rFonts w:asciiTheme="minorHAnsi" w:eastAsia="Times New Roman" w:hAnsiTheme="minorHAnsi"/>
          <w:b w:val="0"/>
          <w:bCs w:val="0"/>
          <w:caps w:val="0"/>
          <w:color w:val="auto"/>
          <w:sz w:val="22"/>
          <w:szCs w:val="22"/>
        </w:rPr>
      </w:pP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MODALIDAD</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Virtual a través de la</w:t>
      </w:r>
      <w:r w:rsidR="00F90E76" w:rsidRPr="003B6471">
        <w:rPr>
          <w:rFonts w:asciiTheme="minorHAnsi" w:hAnsiTheme="minorHAnsi" w:cs="Arial"/>
        </w:rPr>
        <w:t>s</w:t>
      </w:r>
      <w:r w:rsidRPr="003B6471">
        <w:rPr>
          <w:rFonts w:asciiTheme="minorHAnsi" w:hAnsiTheme="minorHAnsi" w:cs="Arial"/>
        </w:rPr>
        <w:t xml:space="preserve"> plataforma</w:t>
      </w:r>
      <w:r w:rsidR="00F90E76" w:rsidRPr="003B6471">
        <w:rPr>
          <w:rFonts w:asciiTheme="minorHAnsi" w:hAnsiTheme="minorHAnsi" w:cs="Arial"/>
        </w:rPr>
        <w:t>s Moodle</w:t>
      </w:r>
      <w:r w:rsidR="001760EE">
        <w:rPr>
          <w:rFonts w:asciiTheme="minorHAnsi" w:hAnsiTheme="minorHAnsi" w:cs="Arial"/>
        </w:rPr>
        <w:t>rooms</w:t>
      </w:r>
      <w:r w:rsidR="00F64DF5" w:rsidRPr="003B6471">
        <w:rPr>
          <w:rFonts w:asciiTheme="minorHAnsi" w:hAnsiTheme="minorHAnsi" w:cs="Arial"/>
        </w:rPr>
        <w:t xml:space="preserve">. </w:t>
      </w:r>
    </w:p>
    <w:p w:rsidR="003315FA" w:rsidRPr="003B6471" w:rsidRDefault="003315FA"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5B61A3">
      <w:pPr>
        <w:pStyle w:val="Ttulo2"/>
        <w:numPr>
          <w:ilvl w:val="0"/>
          <w:numId w:val="11"/>
        </w:numPr>
        <w:ind w:left="426"/>
        <w:rPr>
          <w:rFonts w:asciiTheme="minorHAnsi" w:hAnsiTheme="minorHAnsi"/>
          <w:sz w:val="22"/>
          <w:szCs w:val="22"/>
        </w:rPr>
      </w:pPr>
      <w:r w:rsidRPr="003B6471">
        <w:rPr>
          <w:rFonts w:asciiTheme="minorHAnsi" w:hAnsiTheme="minorHAnsi"/>
          <w:sz w:val="22"/>
          <w:szCs w:val="22"/>
        </w:rPr>
        <w:t>CERTIFICACIÓN</w:t>
      </w: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p>
    <w:p w:rsidR="003F710B" w:rsidRPr="003B6471" w:rsidRDefault="003F710B" w:rsidP="00E6510B">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Los participantes que cumplan</w:t>
      </w:r>
      <w:r w:rsidR="00D7020D" w:rsidRPr="003B6471">
        <w:rPr>
          <w:rFonts w:asciiTheme="minorHAnsi" w:hAnsiTheme="minorHAnsi" w:cs="Arial"/>
        </w:rPr>
        <w:t xml:space="preserve"> satisfactoriamente</w:t>
      </w:r>
      <w:r w:rsidRPr="003B6471">
        <w:rPr>
          <w:rFonts w:asciiTheme="minorHAnsi" w:hAnsiTheme="minorHAnsi" w:cs="Arial"/>
        </w:rPr>
        <w:t xml:space="preserve"> con el 85%</w:t>
      </w:r>
      <w:r w:rsidR="00A2698D" w:rsidRPr="003B6471">
        <w:rPr>
          <w:rFonts w:asciiTheme="minorHAnsi" w:hAnsiTheme="minorHAnsi" w:cs="Arial"/>
        </w:rPr>
        <w:t xml:space="preserve"> de las competencias previstas y aprueben e</w:t>
      </w:r>
      <w:r w:rsidR="00C1336C" w:rsidRPr="003B6471">
        <w:rPr>
          <w:rFonts w:asciiTheme="minorHAnsi" w:hAnsiTheme="minorHAnsi" w:cs="Arial"/>
        </w:rPr>
        <w:t>l</w:t>
      </w:r>
      <w:r w:rsidR="00A2698D" w:rsidRPr="003B6471">
        <w:rPr>
          <w:rFonts w:asciiTheme="minorHAnsi" w:hAnsiTheme="minorHAnsi" w:cs="Arial"/>
        </w:rPr>
        <w:t xml:space="preserve"> Diseño del proyecto de Mejoramiento, </w:t>
      </w:r>
      <w:r w:rsidRPr="003B6471">
        <w:rPr>
          <w:rFonts w:asciiTheme="minorHAnsi" w:hAnsiTheme="minorHAnsi" w:cs="Arial"/>
        </w:rPr>
        <w:t xml:space="preserve">reciben certificado expedido por </w:t>
      </w:r>
      <w:r w:rsidR="003B28AC" w:rsidRPr="003B6471">
        <w:rPr>
          <w:rFonts w:asciiTheme="minorHAnsi" w:hAnsiTheme="minorHAnsi" w:cs="Arial"/>
        </w:rPr>
        <w:t>la Conferencia de Provinciales Jesuitas en América Latina-CPAL</w:t>
      </w:r>
      <w:r w:rsidR="0047796E" w:rsidRPr="003B6471">
        <w:rPr>
          <w:rFonts w:asciiTheme="minorHAnsi" w:hAnsiTheme="minorHAnsi" w:cs="Arial"/>
        </w:rPr>
        <w:t>,</w:t>
      </w:r>
      <w:r w:rsidR="003B28AC" w:rsidRPr="003B6471">
        <w:rPr>
          <w:rFonts w:asciiTheme="minorHAnsi" w:hAnsiTheme="minorHAnsi" w:cs="Arial"/>
        </w:rPr>
        <w:t xml:space="preserve"> la P</w:t>
      </w:r>
      <w:r w:rsidR="00354464" w:rsidRPr="003B6471">
        <w:rPr>
          <w:rFonts w:asciiTheme="minorHAnsi" w:hAnsiTheme="minorHAnsi" w:cs="Arial"/>
        </w:rPr>
        <w:t>ontificia Universidad Javeriana</w:t>
      </w:r>
      <w:r w:rsidR="00F148E0" w:rsidRPr="003B6471">
        <w:rPr>
          <w:rFonts w:asciiTheme="minorHAnsi" w:hAnsiTheme="minorHAnsi" w:cs="Arial"/>
        </w:rPr>
        <w:t xml:space="preserve">-Bogotá </w:t>
      </w:r>
      <w:r w:rsidR="00354464" w:rsidRPr="003B6471">
        <w:rPr>
          <w:rFonts w:asciiTheme="minorHAnsi" w:hAnsiTheme="minorHAnsi" w:cs="Arial"/>
        </w:rPr>
        <w:t>y la Federación Internacional Fe y Alegría.</w:t>
      </w:r>
    </w:p>
    <w:p w:rsidR="00F148E0" w:rsidRPr="003B6471" w:rsidRDefault="00F148E0" w:rsidP="00E6510B">
      <w:pPr>
        <w:widowControl w:val="0"/>
        <w:autoSpaceDE w:val="0"/>
        <w:autoSpaceDN w:val="0"/>
        <w:adjustRightInd w:val="0"/>
        <w:spacing w:after="0" w:line="240" w:lineRule="auto"/>
        <w:jc w:val="both"/>
        <w:rPr>
          <w:rFonts w:asciiTheme="minorHAnsi" w:hAnsiTheme="minorHAnsi" w:cs="Arial"/>
        </w:rPr>
      </w:pPr>
    </w:p>
    <w:p w:rsidR="00057380" w:rsidRPr="003B6471" w:rsidRDefault="00057380" w:rsidP="00297885">
      <w:pPr>
        <w:pStyle w:val="Ttulo2"/>
        <w:numPr>
          <w:ilvl w:val="0"/>
          <w:numId w:val="11"/>
        </w:numPr>
        <w:ind w:left="426"/>
        <w:rPr>
          <w:rFonts w:asciiTheme="minorHAnsi" w:hAnsiTheme="minorHAnsi"/>
          <w:sz w:val="22"/>
          <w:szCs w:val="22"/>
        </w:rPr>
      </w:pPr>
      <w:r w:rsidRPr="003B6471">
        <w:rPr>
          <w:rFonts w:asciiTheme="minorHAnsi" w:hAnsiTheme="minorHAnsi"/>
          <w:sz w:val="22"/>
          <w:szCs w:val="22"/>
        </w:rPr>
        <w:t>INSCRIPCIONES</w:t>
      </w:r>
    </w:p>
    <w:p w:rsidR="00057380" w:rsidRPr="003B6471" w:rsidRDefault="00057380" w:rsidP="00057380">
      <w:pPr>
        <w:widowControl w:val="0"/>
        <w:autoSpaceDE w:val="0"/>
        <w:autoSpaceDN w:val="0"/>
        <w:adjustRightInd w:val="0"/>
        <w:spacing w:after="0" w:line="240" w:lineRule="auto"/>
        <w:jc w:val="both"/>
        <w:rPr>
          <w:rFonts w:asciiTheme="minorHAnsi" w:hAnsiTheme="minorHAnsi" w:cs="Arial"/>
        </w:rPr>
      </w:pPr>
    </w:p>
    <w:p w:rsidR="001A1049" w:rsidRPr="003B6471" w:rsidRDefault="006013A4" w:rsidP="00057380">
      <w:pPr>
        <w:widowControl w:val="0"/>
        <w:autoSpaceDE w:val="0"/>
        <w:autoSpaceDN w:val="0"/>
        <w:adjustRightInd w:val="0"/>
        <w:spacing w:after="0" w:line="240" w:lineRule="auto"/>
        <w:jc w:val="both"/>
        <w:rPr>
          <w:rFonts w:asciiTheme="minorHAnsi" w:hAnsiTheme="minorHAnsi" w:cs="Arial"/>
        </w:rPr>
      </w:pPr>
      <w:r w:rsidRPr="003B6471">
        <w:rPr>
          <w:rFonts w:asciiTheme="minorHAnsi" w:hAnsiTheme="minorHAnsi" w:cs="Arial"/>
        </w:rPr>
        <w:t>E</w:t>
      </w:r>
      <w:r w:rsidR="00057380" w:rsidRPr="003B6471">
        <w:rPr>
          <w:rFonts w:asciiTheme="minorHAnsi" w:hAnsiTheme="minorHAnsi" w:cs="Arial"/>
        </w:rPr>
        <w:t xml:space="preserve">n línea </w:t>
      </w:r>
      <w:r w:rsidR="003B28AC" w:rsidRPr="003B6471">
        <w:rPr>
          <w:rFonts w:asciiTheme="minorHAnsi" w:hAnsiTheme="minorHAnsi" w:cs="Arial"/>
        </w:rPr>
        <w:t>a través de</w:t>
      </w:r>
      <w:r w:rsidR="005B21EF">
        <w:rPr>
          <w:rFonts w:asciiTheme="minorHAnsi" w:hAnsiTheme="minorHAnsi" w:cs="Arial"/>
        </w:rPr>
        <w:t>l siguiente link:</w:t>
      </w:r>
      <w:r w:rsidR="00F64DF5" w:rsidRPr="003B6471">
        <w:rPr>
          <w:rFonts w:asciiTheme="minorHAnsi" w:hAnsiTheme="minorHAnsi" w:cs="Arial"/>
        </w:rPr>
        <w:t xml:space="preserve"> </w:t>
      </w:r>
    </w:p>
    <w:p w:rsidR="00F148E0" w:rsidRDefault="00E35059" w:rsidP="00057380">
      <w:pPr>
        <w:widowControl w:val="0"/>
        <w:autoSpaceDE w:val="0"/>
        <w:autoSpaceDN w:val="0"/>
        <w:adjustRightInd w:val="0"/>
        <w:spacing w:after="0" w:line="240" w:lineRule="auto"/>
        <w:jc w:val="both"/>
      </w:pPr>
      <w:hyperlink r:id="rId18" w:tgtFrame="_blank" w:history="1">
        <w:r w:rsidR="00305FB6">
          <w:rPr>
            <w:rStyle w:val="Hipervnculo"/>
            <w:sz w:val="19"/>
            <w:szCs w:val="19"/>
          </w:rPr>
          <w:t>https://goo.gl/forms/iBNv3asF3L0vHvfg2</w:t>
        </w:r>
      </w:hyperlink>
    </w:p>
    <w:p w:rsidR="005B21EF" w:rsidRPr="003B6471" w:rsidRDefault="005B21EF" w:rsidP="00057380">
      <w:pPr>
        <w:widowControl w:val="0"/>
        <w:autoSpaceDE w:val="0"/>
        <w:autoSpaceDN w:val="0"/>
        <w:adjustRightInd w:val="0"/>
        <w:spacing w:after="0" w:line="240" w:lineRule="auto"/>
        <w:jc w:val="both"/>
        <w:rPr>
          <w:rFonts w:asciiTheme="minorHAnsi" w:hAnsiTheme="minorHAnsi"/>
        </w:rPr>
      </w:pPr>
    </w:p>
    <w:p w:rsidR="00F148E0" w:rsidRPr="003B6471" w:rsidRDefault="00F148E0" w:rsidP="007B3EF3">
      <w:pPr>
        <w:pStyle w:val="Ttulo2"/>
        <w:numPr>
          <w:ilvl w:val="0"/>
          <w:numId w:val="11"/>
        </w:numPr>
        <w:ind w:left="426"/>
        <w:rPr>
          <w:rFonts w:asciiTheme="minorHAnsi" w:hAnsiTheme="minorHAnsi"/>
          <w:sz w:val="22"/>
          <w:szCs w:val="22"/>
        </w:rPr>
      </w:pPr>
      <w:r w:rsidRPr="003B6471">
        <w:rPr>
          <w:rFonts w:asciiTheme="minorHAnsi" w:hAnsiTheme="minorHAnsi"/>
          <w:sz w:val="22"/>
          <w:szCs w:val="22"/>
        </w:rPr>
        <w:t>COORDINACIÓN GENERAL</w:t>
      </w:r>
    </w:p>
    <w:p w:rsidR="003B3A73" w:rsidRDefault="003B3A73" w:rsidP="003B3A73">
      <w:pPr>
        <w:spacing w:before="100" w:beforeAutospacing="1" w:after="0" w:line="240" w:lineRule="auto"/>
        <w:rPr>
          <w:rFonts w:asciiTheme="minorHAnsi" w:hAnsiTheme="minorHAnsi" w:cs="Arial"/>
        </w:rPr>
      </w:pPr>
      <w:r>
        <w:rPr>
          <w:rFonts w:asciiTheme="minorHAnsi" w:hAnsiTheme="minorHAnsi" w:cs="Arial"/>
        </w:rPr>
        <w:t>Carlos Fritzen</w:t>
      </w:r>
      <w:r w:rsidR="00F90E76" w:rsidRPr="003B6471">
        <w:rPr>
          <w:rFonts w:asciiTheme="minorHAnsi" w:hAnsiTheme="minorHAnsi" w:cs="Arial"/>
        </w:rPr>
        <w:t>, S.J.</w:t>
      </w:r>
      <w:r w:rsidR="00F90E76" w:rsidRPr="003B6471">
        <w:rPr>
          <w:rFonts w:asciiTheme="minorHAnsi" w:hAnsiTheme="minorHAnsi" w:cs="Arial"/>
        </w:rPr>
        <w:br/>
      </w:r>
      <w:r>
        <w:rPr>
          <w:rFonts w:asciiTheme="minorHAnsi" w:hAnsiTheme="minorHAnsi" w:cs="Arial"/>
        </w:rPr>
        <w:t xml:space="preserve">Representante de la </w:t>
      </w:r>
      <w:r w:rsidR="00F90E76" w:rsidRPr="003B6471">
        <w:rPr>
          <w:rFonts w:asciiTheme="minorHAnsi" w:hAnsiTheme="minorHAnsi" w:cs="Arial"/>
        </w:rPr>
        <w:t>Conf</w:t>
      </w:r>
      <w:r>
        <w:rPr>
          <w:rFonts w:asciiTheme="minorHAnsi" w:hAnsiTheme="minorHAnsi" w:cs="Arial"/>
        </w:rPr>
        <w:t>erencia de Provinciales J</w:t>
      </w:r>
      <w:r w:rsidR="00F90E76" w:rsidRPr="003B6471">
        <w:rPr>
          <w:rFonts w:asciiTheme="minorHAnsi" w:hAnsiTheme="minorHAnsi" w:cs="Arial"/>
        </w:rPr>
        <w:t xml:space="preserve">esuitas en América Latina </w:t>
      </w:r>
      <w:r w:rsidR="00F148E0" w:rsidRPr="003B6471">
        <w:rPr>
          <w:rFonts w:asciiTheme="minorHAnsi" w:hAnsiTheme="minorHAnsi" w:cs="Arial"/>
        </w:rPr>
        <w:t>–</w:t>
      </w:r>
      <w:r w:rsidR="00F90E76" w:rsidRPr="003B6471">
        <w:rPr>
          <w:rFonts w:asciiTheme="minorHAnsi" w:hAnsiTheme="minorHAnsi" w:cs="Arial"/>
        </w:rPr>
        <w:t xml:space="preserve"> CPAL</w:t>
      </w:r>
      <w:r>
        <w:rPr>
          <w:rFonts w:asciiTheme="minorHAnsi" w:hAnsiTheme="minorHAnsi" w:cs="Arial"/>
        </w:rPr>
        <w:t xml:space="preserve">- </w:t>
      </w:r>
    </w:p>
    <w:p w:rsidR="003B3A73" w:rsidRPr="003B6471" w:rsidRDefault="003B3A73" w:rsidP="003B3A73">
      <w:pPr>
        <w:spacing w:after="0" w:line="240" w:lineRule="auto"/>
        <w:rPr>
          <w:rFonts w:asciiTheme="minorHAnsi" w:hAnsiTheme="minorHAnsi" w:cs="Arial"/>
        </w:rPr>
      </w:pPr>
      <w:r>
        <w:rPr>
          <w:rFonts w:asciiTheme="minorHAnsi" w:hAnsiTheme="minorHAnsi" w:cs="Arial"/>
        </w:rPr>
        <w:t>Coordinador General de Diplomado: Gerencia Social Ignaciana para América Latina</w:t>
      </w:r>
    </w:p>
    <w:p w:rsidR="00F148E0" w:rsidRPr="003B6471" w:rsidRDefault="00F148E0" w:rsidP="00F90E76">
      <w:pPr>
        <w:spacing w:after="0" w:line="240" w:lineRule="auto"/>
        <w:rPr>
          <w:rFonts w:asciiTheme="minorHAnsi" w:hAnsiTheme="minorHAnsi" w:cs="Arial"/>
        </w:rPr>
      </w:pPr>
    </w:p>
    <w:p w:rsidR="00F90E76" w:rsidRPr="003B6471" w:rsidRDefault="00F90E76" w:rsidP="00297885">
      <w:pPr>
        <w:pStyle w:val="Ttulo2"/>
        <w:numPr>
          <w:ilvl w:val="0"/>
          <w:numId w:val="11"/>
        </w:numPr>
        <w:ind w:left="426"/>
        <w:rPr>
          <w:rStyle w:val="Ttulo2Car"/>
          <w:rFonts w:asciiTheme="minorHAnsi" w:hAnsiTheme="minorHAnsi"/>
          <w:b/>
          <w:bCs/>
          <w:sz w:val="22"/>
          <w:szCs w:val="22"/>
        </w:rPr>
      </w:pPr>
      <w:r w:rsidRPr="003B6471">
        <w:rPr>
          <w:rStyle w:val="Ttulo2Car"/>
          <w:rFonts w:asciiTheme="minorHAnsi" w:hAnsiTheme="minorHAnsi"/>
          <w:b/>
          <w:bCs/>
          <w:sz w:val="22"/>
          <w:szCs w:val="22"/>
        </w:rPr>
        <w:t xml:space="preserve"> COORDINACIÓN ACADÉMICA </w:t>
      </w:r>
    </w:p>
    <w:p w:rsidR="00297885" w:rsidRPr="003B6471" w:rsidRDefault="00297885" w:rsidP="00F90E76">
      <w:pPr>
        <w:spacing w:after="0" w:line="240" w:lineRule="auto"/>
        <w:rPr>
          <w:rFonts w:asciiTheme="minorHAnsi" w:hAnsiTheme="minorHAnsi" w:cs="Arial"/>
        </w:rPr>
      </w:pPr>
    </w:p>
    <w:p w:rsidR="00F90E76" w:rsidRPr="003B6471" w:rsidRDefault="00F90E76" w:rsidP="00F90E76">
      <w:pPr>
        <w:spacing w:after="0" w:line="240" w:lineRule="auto"/>
        <w:rPr>
          <w:rFonts w:asciiTheme="minorHAnsi" w:hAnsiTheme="minorHAnsi" w:cs="Arial"/>
        </w:rPr>
      </w:pPr>
      <w:r w:rsidRPr="003B6471">
        <w:rPr>
          <w:rFonts w:asciiTheme="minorHAnsi" w:hAnsiTheme="minorHAnsi" w:cs="Arial"/>
        </w:rPr>
        <w:t xml:space="preserve">Lina Clarizia Corredor </w:t>
      </w:r>
      <w:r w:rsidR="007B3EF3" w:rsidRPr="003B6471">
        <w:rPr>
          <w:rFonts w:asciiTheme="minorHAnsi" w:hAnsiTheme="minorHAnsi" w:cs="Arial"/>
        </w:rPr>
        <w:t>M.</w:t>
      </w:r>
    </w:p>
    <w:p w:rsidR="00F90E76" w:rsidRPr="003B6471" w:rsidRDefault="00F90E76" w:rsidP="00F90E76">
      <w:pPr>
        <w:spacing w:after="0" w:line="240" w:lineRule="auto"/>
        <w:rPr>
          <w:rFonts w:asciiTheme="minorHAnsi" w:hAnsiTheme="minorHAnsi" w:cs="Arial"/>
        </w:rPr>
      </w:pPr>
      <w:r w:rsidRPr="003B6471">
        <w:rPr>
          <w:rFonts w:asciiTheme="minorHAnsi" w:hAnsiTheme="minorHAnsi" w:cs="Arial"/>
        </w:rPr>
        <w:t>Pontificia Universidad Javeriana-Bogotá</w:t>
      </w:r>
    </w:p>
    <w:p w:rsidR="00F90E76" w:rsidRPr="003B6471" w:rsidRDefault="00E35059" w:rsidP="00F90E76">
      <w:pPr>
        <w:spacing w:after="0" w:line="240" w:lineRule="auto"/>
        <w:rPr>
          <w:rFonts w:asciiTheme="minorHAnsi" w:hAnsiTheme="minorHAnsi" w:cs="Arial"/>
        </w:rPr>
      </w:pPr>
      <w:hyperlink r:id="rId19" w:history="1">
        <w:r w:rsidR="00F148E0" w:rsidRPr="003B6471">
          <w:rPr>
            <w:rStyle w:val="Hipervnculo"/>
            <w:rFonts w:asciiTheme="minorHAnsi" w:hAnsiTheme="minorHAnsi" w:cs="Arial"/>
          </w:rPr>
          <w:t>l.corredor@javeriana.edu.co</w:t>
        </w:r>
      </w:hyperlink>
    </w:p>
    <w:p w:rsidR="00F148E0" w:rsidRPr="003B6471" w:rsidRDefault="00F148E0" w:rsidP="00F90E76">
      <w:pPr>
        <w:spacing w:after="0" w:line="240" w:lineRule="auto"/>
        <w:rPr>
          <w:rFonts w:asciiTheme="minorHAnsi" w:hAnsiTheme="minorHAnsi" w:cs="Arial"/>
        </w:rPr>
      </w:pPr>
    </w:p>
    <w:p w:rsidR="00F90E76" w:rsidRPr="003B6471" w:rsidRDefault="006A0E5B" w:rsidP="007B3EF3">
      <w:pPr>
        <w:pStyle w:val="Ttulo2"/>
        <w:numPr>
          <w:ilvl w:val="0"/>
          <w:numId w:val="11"/>
        </w:numPr>
        <w:ind w:left="567" w:hanging="567"/>
        <w:rPr>
          <w:rStyle w:val="Ttulo2Car"/>
          <w:rFonts w:asciiTheme="minorHAnsi" w:hAnsiTheme="minorHAnsi"/>
          <w:b/>
          <w:sz w:val="22"/>
          <w:szCs w:val="22"/>
        </w:rPr>
      </w:pPr>
      <w:r w:rsidRPr="003B6471">
        <w:rPr>
          <w:rStyle w:val="Ttulo2Car"/>
          <w:rFonts w:asciiTheme="minorHAnsi" w:hAnsiTheme="minorHAnsi"/>
          <w:b/>
          <w:sz w:val="22"/>
          <w:szCs w:val="22"/>
        </w:rPr>
        <w:t>APOYO TECNOLÓGICO</w:t>
      </w:r>
    </w:p>
    <w:p w:rsidR="00297885" w:rsidRPr="003B6471" w:rsidRDefault="00297885" w:rsidP="00F90E76">
      <w:pPr>
        <w:spacing w:after="0" w:line="240" w:lineRule="auto"/>
        <w:rPr>
          <w:rFonts w:asciiTheme="minorHAnsi" w:hAnsiTheme="minorHAnsi" w:cs="Arial"/>
        </w:rPr>
      </w:pPr>
    </w:p>
    <w:p w:rsidR="007B3EF3" w:rsidRPr="003B6471" w:rsidRDefault="007B3EF3" w:rsidP="007B3EF3">
      <w:pPr>
        <w:spacing w:after="0"/>
        <w:rPr>
          <w:rFonts w:asciiTheme="minorHAnsi" w:hAnsiTheme="minorHAnsi" w:cs="Times New Roman"/>
        </w:rPr>
      </w:pPr>
      <w:r w:rsidRPr="003B6471">
        <w:rPr>
          <w:rFonts w:asciiTheme="minorHAnsi" w:hAnsiTheme="minorHAnsi"/>
        </w:rPr>
        <w:t>César Orlando González</w:t>
      </w:r>
    </w:p>
    <w:p w:rsidR="00F90E76" w:rsidRPr="003B6471" w:rsidRDefault="00F90E76" w:rsidP="007B3EF3">
      <w:pPr>
        <w:spacing w:after="0"/>
        <w:rPr>
          <w:rFonts w:asciiTheme="minorHAnsi" w:hAnsiTheme="minorHAnsi" w:cs="Times New Roman"/>
        </w:rPr>
      </w:pPr>
      <w:r w:rsidRPr="003B6471">
        <w:rPr>
          <w:rFonts w:asciiTheme="minorHAnsi" w:hAnsiTheme="minorHAnsi" w:cs="Arial"/>
        </w:rPr>
        <w:t>Pontificia Universidad Javeriana-Bogotá</w:t>
      </w:r>
    </w:p>
    <w:p w:rsidR="00F90E76" w:rsidRPr="003B6471" w:rsidRDefault="00E35059" w:rsidP="00F90E76">
      <w:pPr>
        <w:spacing w:after="0" w:line="240" w:lineRule="auto"/>
        <w:rPr>
          <w:rFonts w:asciiTheme="minorHAnsi" w:hAnsiTheme="minorHAnsi" w:cs="Arial"/>
        </w:rPr>
      </w:pPr>
      <w:hyperlink r:id="rId20" w:history="1">
        <w:r w:rsidR="006A0E5B" w:rsidRPr="003B6471">
          <w:rPr>
            <w:rStyle w:val="Hipervnculo"/>
            <w:rFonts w:asciiTheme="minorHAnsi" w:hAnsiTheme="minorHAnsi"/>
          </w:rPr>
          <w:t>cegonzal@gmail.com</w:t>
        </w:r>
      </w:hyperlink>
      <w:r w:rsidR="00F90E76" w:rsidRPr="003B6471">
        <w:rPr>
          <w:rFonts w:asciiTheme="minorHAnsi" w:hAnsiTheme="minorHAnsi" w:cs="Arial"/>
        </w:rPr>
        <w:t xml:space="preserve"> </w:t>
      </w:r>
    </w:p>
    <w:p w:rsidR="00C43684" w:rsidRDefault="00C43684">
      <w:pPr>
        <w:spacing w:after="0" w:line="240" w:lineRule="auto"/>
        <w:rPr>
          <w:rFonts w:asciiTheme="minorHAnsi" w:hAnsiTheme="minorHAnsi" w:cs="Arial"/>
        </w:rPr>
      </w:pPr>
      <w:r>
        <w:rPr>
          <w:rFonts w:asciiTheme="minorHAnsi" w:hAnsiTheme="minorHAnsi" w:cs="Arial"/>
        </w:rPr>
        <w:br w:type="page"/>
      </w:r>
    </w:p>
    <w:p w:rsidR="00297885" w:rsidRPr="003B6471" w:rsidRDefault="00297885" w:rsidP="004A3090">
      <w:pPr>
        <w:pStyle w:val="Ttulo2"/>
        <w:numPr>
          <w:ilvl w:val="0"/>
          <w:numId w:val="46"/>
        </w:numPr>
        <w:rPr>
          <w:rFonts w:asciiTheme="minorHAnsi" w:hAnsiTheme="minorHAnsi"/>
          <w:sz w:val="22"/>
          <w:szCs w:val="22"/>
        </w:rPr>
      </w:pPr>
      <w:r w:rsidRPr="003B6471">
        <w:rPr>
          <w:rStyle w:val="Ttulo2Car"/>
          <w:rFonts w:asciiTheme="minorHAnsi" w:hAnsiTheme="minorHAnsi"/>
          <w:b/>
          <w:bCs/>
          <w:sz w:val="22"/>
          <w:szCs w:val="22"/>
        </w:rPr>
        <w:lastRenderedPageBreak/>
        <w:t>PERFIL AUTORES Y TUTORES</w:t>
      </w:r>
    </w:p>
    <w:p w:rsidR="007D45C6" w:rsidRPr="003B6471" w:rsidRDefault="00F653C2" w:rsidP="00F653C2">
      <w:pPr>
        <w:pStyle w:val="Ttulo3"/>
        <w:rPr>
          <w:rFonts w:asciiTheme="minorHAnsi" w:hAnsiTheme="minorHAnsi"/>
          <w:sz w:val="22"/>
          <w:szCs w:val="22"/>
        </w:rPr>
      </w:pPr>
      <w:r w:rsidRPr="003B6471">
        <w:rPr>
          <w:rFonts w:asciiTheme="minorHAnsi" w:hAnsiTheme="minorHAnsi"/>
          <w:sz w:val="22"/>
          <w:szCs w:val="22"/>
        </w:rPr>
        <w:t xml:space="preserve">15.1 Autores de Módulos y Expertos </w:t>
      </w:r>
    </w:p>
    <w:p w:rsidR="00297885" w:rsidRPr="003B6471" w:rsidRDefault="004E50F9" w:rsidP="00F653C2">
      <w:pPr>
        <w:spacing w:before="240"/>
        <w:rPr>
          <w:rFonts w:asciiTheme="minorHAnsi" w:hAnsiTheme="minorHAnsi"/>
          <w:b/>
        </w:rPr>
      </w:pPr>
      <w:r w:rsidRPr="003B6471">
        <w:rPr>
          <w:rFonts w:asciiTheme="minorHAnsi" w:hAnsiTheme="minorHAnsi"/>
          <w:b/>
        </w:rPr>
        <w:t>Carlos Vásquez, S.J.</w:t>
      </w:r>
    </w:p>
    <w:p w:rsidR="00B25F69" w:rsidRPr="003B6471" w:rsidRDefault="004E50F9" w:rsidP="00B25F69">
      <w:pPr>
        <w:spacing w:after="0"/>
        <w:jc w:val="both"/>
        <w:rPr>
          <w:rFonts w:asciiTheme="minorHAnsi" w:hAnsiTheme="minorHAnsi"/>
        </w:rPr>
      </w:pPr>
      <w:r w:rsidRPr="003B6471">
        <w:rPr>
          <w:rFonts w:asciiTheme="minorHAnsi" w:hAnsiTheme="minorHAnsi"/>
        </w:rPr>
        <w:t>Estudios de Hum</w:t>
      </w:r>
      <w:r w:rsidR="00F653C2" w:rsidRPr="003B6471">
        <w:rPr>
          <w:rFonts w:asciiTheme="minorHAnsi" w:hAnsiTheme="minorHAnsi"/>
        </w:rPr>
        <w:t>anidades</w:t>
      </w:r>
      <w:r w:rsidR="008F5615">
        <w:rPr>
          <w:rFonts w:asciiTheme="minorHAnsi" w:hAnsiTheme="minorHAnsi"/>
        </w:rPr>
        <w:t xml:space="preserve"> en la Pontificia </w:t>
      </w:r>
      <w:r w:rsidR="00F653C2" w:rsidRPr="003B6471">
        <w:rPr>
          <w:rFonts w:asciiTheme="minorHAnsi" w:hAnsiTheme="minorHAnsi"/>
        </w:rPr>
        <w:t>Universidad Javeriana</w:t>
      </w:r>
      <w:r w:rsidR="008F5615">
        <w:rPr>
          <w:rFonts w:asciiTheme="minorHAnsi" w:hAnsiTheme="minorHAnsi"/>
        </w:rPr>
        <w:t>-Bogotá</w:t>
      </w:r>
      <w:r w:rsidRPr="003B6471">
        <w:rPr>
          <w:rFonts w:asciiTheme="minorHAnsi" w:hAnsiTheme="minorHAnsi"/>
        </w:rPr>
        <w:t>. Licencia</w:t>
      </w:r>
      <w:r w:rsidR="00F653C2" w:rsidRPr="003B6471">
        <w:rPr>
          <w:rFonts w:asciiTheme="minorHAnsi" w:hAnsiTheme="minorHAnsi"/>
        </w:rPr>
        <w:t>do</w:t>
      </w:r>
      <w:r w:rsidRPr="003B6471">
        <w:rPr>
          <w:rFonts w:asciiTheme="minorHAnsi" w:hAnsiTheme="minorHAnsi"/>
        </w:rPr>
        <w:t xml:space="preserve"> en Filosofía y Letras</w:t>
      </w:r>
      <w:r w:rsidR="008F5615">
        <w:rPr>
          <w:rFonts w:asciiTheme="minorHAnsi" w:hAnsiTheme="minorHAnsi"/>
        </w:rPr>
        <w:t xml:space="preserve"> de la Pontificia </w:t>
      </w:r>
      <w:r w:rsidR="00F653C2" w:rsidRPr="003B6471">
        <w:rPr>
          <w:rFonts w:asciiTheme="minorHAnsi" w:hAnsiTheme="minorHAnsi"/>
        </w:rPr>
        <w:t>Universidad Javeriana</w:t>
      </w:r>
      <w:r w:rsidR="008F5615">
        <w:rPr>
          <w:rFonts w:asciiTheme="minorHAnsi" w:hAnsiTheme="minorHAnsi"/>
        </w:rPr>
        <w:t>-Bogotá</w:t>
      </w:r>
      <w:r w:rsidRPr="003B6471">
        <w:rPr>
          <w:rFonts w:asciiTheme="minorHAnsi" w:hAnsiTheme="minorHAnsi"/>
        </w:rPr>
        <w:t>. Ordenación Sacerdotal, 1971. Licencia</w:t>
      </w:r>
      <w:r w:rsidR="00F653C2" w:rsidRPr="003B6471">
        <w:rPr>
          <w:rFonts w:asciiTheme="minorHAnsi" w:hAnsiTheme="minorHAnsi"/>
        </w:rPr>
        <w:t>do</w:t>
      </w:r>
      <w:r w:rsidRPr="003B6471">
        <w:rPr>
          <w:rFonts w:asciiTheme="minorHAnsi" w:hAnsiTheme="minorHAnsi"/>
        </w:rPr>
        <w:t xml:space="preserve"> en Teología</w:t>
      </w:r>
      <w:r w:rsidR="008F5615">
        <w:rPr>
          <w:rFonts w:asciiTheme="minorHAnsi" w:hAnsiTheme="minorHAnsi"/>
        </w:rPr>
        <w:t xml:space="preserve"> de la Pontificia </w:t>
      </w:r>
      <w:r w:rsidR="008F5615" w:rsidRPr="003B6471">
        <w:rPr>
          <w:rFonts w:asciiTheme="minorHAnsi" w:hAnsiTheme="minorHAnsi"/>
        </w:rPr>
        <w:t>Universidad Javeriana</w:t>
      </w:r>
      <w:r w:rsidR="008F5615">
        <w:rPr>
          <w:rFonts w:asciiTheme="minorHAnsi" w:hAnsiTheme="minorHAnsi"/>
        </w:rPr>
        <w:t>-Bogotá</w:t>
      </w:r>
      <w:r w:rsidRPr="003B6471">
        <w:rPr>
          <w:rFonts w:asciiTheme="minorHAnsi" w:hAnsiTheme="minorHAnsi"/>
        </w:rPr>
        <w:t>. Master of Philosophy</w:t>
      </w:r>
      <w:r w:rsidR="008F5615">
        <w:rPr>
          <w:rFonts w:asciiTheme="minorHAnsi" w:hAnsiTheme="minorHAnsi"/>
        </w:rPr>
        <w:t>,</w:t>
      </w:r>
      <w:r w:rsidRPr="003B6471">
        <w:rPr>
          <w:rFonts w:asciiTheme="minorHAnsi" w:hAnsiTheme="minorHAnsi"/>
        </w:rPr>
        <w:t xml:space="preserve"> en Filosofía de la Educación</w:t>
      </w:r>
      <w:r w:rsidR="008F5615">
        <w:rPr>
          <w:rFonts w:asciiTheme="minorHAnsi" w:hAnsiTheme="minorHAnsi"/>
        </w:rPr>
        <w:t xml:space="preserve"> de la </w:t>
      </w:r>
      <w:r w:rsidR="00F653C2" w:rsidRPr="003B6471">
        <w:rPr>
          <w:rFonts w:asciiTheme="minorHAnsi" w:hAnsiTheme="minorHAnsi"/>
        </w:rPr>
        <w:t>Universidad de Londres</w:t>
      </w:r>
      <w:r w:rsidRPr="003B6471">
        <w:rPr>
          <w:rFonts w:asciiTheme="minorHAnsi" w:hAnsiTheme="minorHAnsi"/>
        </w:rPr>
        <w:t>. Simposio Permanente sobre la Universidad</w:t>
      </w:r>
      <w:r w:rsidR="008F5615">
        <w:rPr>
          <w:rFonts w:asciiTheme="minorHAnsi" w:hAnsiTheme="minorHAnsi"/>
        </w:rPr>
        <w:t xml:space="preserve"> de la </w:t>
      </w:r>
      <w:r w:rsidRPr="003B6471">
        <w:rPr>
          <w:rFonts w:asciiTheme="minorHAnsi" w:hAnsiTheme="minorHAnsi"/>
        </w:rPr>
        <w:t>Asociación Colombiana de Universidades, ASCUN. Diplomado en Gerencia de Gestión de la Calidad: enfoque integral de los procesos: ISO 9001-2</w:t>
      </w:r>
      <w:r w:rsidR="008F5615">
        <w:rPr>
          <w:rFonts w:asciiTheme="minorHAnsi" w:hAnsiTheme="minorHAnsi"/>
        </w:rPr>
        <w:t>000 de la Pontificia</w:t>
      </w:r>
      <w:r w:rsidRPr="003B6471">
        <w:rPr>
          <w:rFonts w:asciiTheme="minorHAnsi" w:hAnsiTheme="minorHAnsi"/>
        </w:rPr>
        <w:t xml:space="preserve"> U</w:t>
      </w:r>
      <w:r w:rsidR="00F653C2" w:rsidRPr="003B6471">
        <w:rPr>
          <w:rFonts w:asciiTheme="minorHAnsi" w:hAnsiTheme="minorHAnsi"/>
        </w:rPr>
        <w:t>niversidad Javeriana</w:t>
      </w:r>
      <w:r w:rsidR="008F5615">
        <w:rPr>
          <w:rFonts w:asciiTheme="minorHAnsi" w:hAnsiTheme="minorHAnsi"/>
        </w:rPr>
        <w:t>-Cali</w:t>
      </w:r>
      <w:r w:rsidRPr="003B6471">
        <w:rPr>
          <w:rFonts w:asciiTheme="minorHAnsi" w:hAnsiTheme="minorHAnsi"/>
        </w:rPr>
        <w:t>. Diplomado en Formación de Tutores Virtua</w:t>
      </w:r>
      <w:r w:rsidR="008F5615">
        <w:rPr>
          <w:rFonts w:asciiTheme="minorHAnsi" w:hAnsiTheme="minorHAnsi"/>
        </w:rPr>
        <w:t xml:space="preserve">les de la Pontificia </w:t>
      </w:r>
      <w:r w:rsidR="008F5615" w:rsidRPr="003B6471">
        <w:rPr>
          <w:rFonts w:asciiTheme="minorHAnsi" w:hAnsiTheme="minorHAnsi"/>
        </w:rPr>
        <w:t>Universidad Javeriana</w:t>
      </w:r>
      <w:r w:rsidR="008F5615">
        <w:rPr>
          <w:rFonts w:asciiTheme="minorHAnsi" w:hAnsiTheme="minorHAnsi"/>
        </w:rPr>
        <w:t>-Bogotá</w:t>
      </w:r>
      <w:r w:rsidR="00F653C2" w:rsidRPr="003B6471">
        <w:rPr>
          <w:rFonts w:asciiTheme="minorHAnsi" w:hAnsiTheme="minorHAnsi"/>
        </w:rPr>
        <w:t>.</w:t>
      </w:r>
    </w:p>
    <w:p w:rsidR="00B25F69" w:rsidRPr="003B6471" w:rsidRDefault="00B25F69" w:rsidP="00B25F69">
      <w:pPr>
        <w:spacing w:after="0"/>
        <w:jc w:val="both"/>
        <w:rPr>
          <w:rFonts w:asciiTheme="minorHAnsi" w:hAnsiTheme="minorHAnsi"/>
        </w:rPr>
      </w:pPr>
    </w:p>
    <w:p w:rsidR="004E50F9" w:rsidRPr="003B6471" w:rsidRDefault="004E50F9" w:rsidP="00B25F69">
      <w:pPr>
        <w:spacing w:after="0"/>
        <w:jc w:val="both"/>
        <w:rPr>
          <w:rFonts w:asciiTheme="minorHAnsi" w:hAnsiTheme="minorHAnsi"/>
        </w:rPr>
      </w:pPr>
      <w:r w:rsidRPr="003B6471">
        <w:rPr>
          <w:rFonts w:asciiTheme="minorHAnsi" w:hAnsiTheme="minorHAnsi"/>
          <w:b/>
        </w:rPr>
        <w:t>Beatriz Helena Giraldo</w:t>
      </w:r>
    </w:p>
    <w:p w:rsidR="004E50F9" w:rsidRPr="003B6471" w:rsidRDefault="004E50F9" w:rsidP="004E50F9">
      <w:pPr>
        <w:jc w:val="both"/>
        <w:rPr>
          <w:rFonts w:asciiTheme="minorHAnsi" w:hAnsiTheme="minorHAnsi"/>
        </w:rPr>
      </w:pPr>
      <w:r w:rsidRPr="003B6471">
        <w:rPr>
          <w:rFonts w:asciiTheme="minorHAnsi" w:hAnsiTheme="minorHAnsi"/>
        </w:rPr>
        <w:t>Psicóloga</w:t>
      </w:r>
      <w:r w:rsidR="00A26588">
        <w:rPr>
          <w:rFonts w:asciiTheme="minorHAnsi" w:hAnsiTheme="minorHAnsi"/>
        </w:rPr>
        <w:t xml:space="preserve"> de la </w:t>
      </w:r>
      <w:r w:rsidRPr="003B6471">
        <w:rPr>
          <w:rFonts w:asciiTheme="minorHAnsi" w:hAnsiTheme="minorHAnsi"/>
        </w:rPr>
        <w:t>Pontificia Universidad Javeriana</w:t>
      </w:r>
      <w:r w:rsidR="008F5615">
        <w:rPr>
          <w:rFonts w:asciiTheme="minorHAnsi" w:hAnsiTheme="minorHAnsi"/>
        </w:rPr>
        <w:t>-</w:t>
      </w:r>
      <w:r w:rsidRPr="003B6471">
        <w:rPr>
          <w:rFonts w:asciiTheme="minorHAnsi" w:hAnsiTheme="minorHAnsi"/>
        </w:rPr>
        <w:t>Cali</w:t>
      </w:r>
      <w:r w:rsidR="008F5615">
        <w:rPr>
          <w:rFonts w:asciiTheme="minorHAnsi" w:hAnsiTheme="minorHAnsi"/>
        </w:rPr>
        <w:t xml:space="preserve">, </w:t>
      </w:r>
      <w:r w:rsidRPr="003B6471">
        <w:rPr>
          <w:rFonts w:asciiTheme="minorHAnsi" w:hAnsiTheme="minorHAnsi"/>
        </w:rPr>
        <w:t>199</w:t>
      </w:r>
      <w:r w:rsidR="008F5615">
        <w:rPr>
          <w:rFonts w:asciiTheme="minorHAnsi" w:hAnsiTheme="minorHAnsi"/>
        </w:rPr>
        <w:t>1. Posgrado en Gerencia Social de la</w:t>
      </w:r>
      <w:r w:rsidRPr="003B6471">
        <w:rPr>
          <w:rFonts w:asciiTheme="minorHAnsi" w:hAnsiTheme="minorHAnsi"/>
        </w:rPr>
        <w:t xml:space="preserve"> Pontificia Universidad Javeriana</w:t>
      </w:r>
      <w:r w:rsidR="008F5615">
        <w:rPr>
          <w:rFonts w:asciiTheme="minorHAnsi" w:hAnsiTheme="minorHAnsi"/>
        </w:rPr>
        <w:t>-Cali,</w:t>
      </w:r>
      <w:r w:rsidRPr="003B6471">
        <w:rPr>
          <w:rFonts w:asciiTheme="minorHAnsi" w:hAnsiTheme="minorHAnsi"/>
        </w:rPr>
        <w:t xml:space="preserve"> 1999.</w:t>
      </w:r>
      <w:r w:rsidR="008F5615">
        <w:rPr>
          <w:rFonts w:asciiTheme="minorHAnsi" w:hAnsiTheme="minorHAnsi"/>
        </w:rPr>
        <w:t xml:space="preserve">  </w:t>
      </w:r>
      <w:r w:rsidRPr="003B6471">
        <w:rPr>
          <w:rFonts w:asciiTheme="minorHAnsi" w:hAnsiTheme="minorHAnsi"/>
        </w:rPr>
        <w:t xml:space="preserve">Magíster con Mención de Honor </w:t>
      </w:r>
      <w:r w:rsidR="007D45C6" w:rsidRPr="003B6471">
        <w:rPr>
          <w:rFonts w:asciiTheme="minorHAnsi" w:hAnsiTheme="minorHAnsi"/>
        </w:rPr>
        <w:t>en Administración Universitaria</w:t>
      </w:r>
      <w:r w:rsidR="008F5615">
        <w:rPr>
          <w:rFonts w:asciiTheme="minorHAnsi" w:hAnsiTheme="minorHAnsi"/>
        </w:rPr>
        <w:t xml:space="preserve"> de la </w:t>
      </w:r>
      <w:r w:rsidRPr="003B6471">
        <w:rPr>
          <w:rFonts w:asciiTheme="minorHAnsi" w:hAnsiTheme="minorHAnsi"/>
        </w:rPr>
        <w:t>Facultad de Educación de la Universidad de Costa Rica</w:t>
      </w:r>
      <w:r w:rsidR="00B635D0">
        <w:rPr>
          <w:rFonts w:asciiTheme="minorHAnsi" w:hAnsiTheme="minorHAnsi"/>
        </w:rPr>
        <w:t>,</w:t>
      </w:r>
      <w:r w:rsidRPr="003B6471">
        <w:rPr>
          <w:rFonts w:asciiTheme="minorHAnsi" w:hAnsiTheme="minorHAnsi"/>
        </w:rPr>
        <w:t xml:space="preserve"> 2001. Posgrado en Res</w:t>
      </w:r>
      <w:r w:rsidR="007D45C6" w:rsidRPr="003B6471">
        <w:rPr>
          <w:rFonts w:asciiTheme="minorHAnsi" w:hAnsiTheme="minorHAnsi"/>
        </w:rPr>
        <w:t>p</w:t>
      </w:r>
      <w:r w:rsidR="00E71B03" w:rsidRPr="003B6471">
        <w:rPr>
          <w:rFonts w:asciiTheme="minorHAnsi" w:hAnsiTheme="minorHAnsi"/>
        </w:rPr>
        <w:t>onsabilidad Social Empresarial</w:t>
      </w:r>
      <w:r w:rsidR="008F5615">
        <w:rPr>
          <w:rFonts w:asciiTheme="minorHAnsi" w:hAnsiTheme="minorHAnsi"/>
        </w:rPr>
        <w:t xml:space="preserve"> de la </w:t>
      </w:r>
      <w:r w:rsidRPr="003B6471">
        <w:rPr>
          <w:rFonts w:asciiTheme="minorHAnsi" w:hAnsiTheme="minorHAnsi"/>
        </w:rPr>
        <w:t>Facultad de Ciencias Económicas de la Universidad de Buenos Aires</w:t>
      </w:r>
      <w:r w:rsidR="00B635D0">
        <w:rPr>
          <w:rFonts w:asciiTheme="minorHAnsi" w:hAnsiTheme="minorHAnsi"/>
        </w:rPr>
        <w:t>,</w:t>
      </w:r>
      <w:r w:rsidRPr="003B6471">
        <w:rPr>
          <w:rFonts w:asciiTheme="minorHAnsi" w:hAnsiTheme="minorHAnsi"/>
        </w:rPr>
        <w:t xml:space="preserve"> 2009</w:t>
      </w:r>
      <w:r w:rsidR="00B635D0">
        <w:rPr>
          <w:rFonts w:asciiTheme="minorHAnsi" w:hAnsiTheme="minorHAnsi"/>
        </w:rPr>
        <w:t>.</w:t>
      </w:r>
    </w:p>
    <w:p w:rsidR="004E50F9" w:rsidRPr="003B6471" w:rsidRDefault="004E50F9" w:rsidP="00F653C2">
      <w:pPr>
        <w:rPr>
          <w:rFonts w:asciiTheme="minorHAnsi" w:hAnsiTheme="minorHAnsi"/>
          <w:b/>
          <w:bCs/>
        </w:rPr>
      </w:pPr>
      <w:r w:rsidRPr="003B6471">
        <w:rPr>
          <w:rFonts w:asciiTheme="minorHAnsi" w:hAnsiTheme="minorHAnsi"/>
          <w:b/>
        </w:rPr>
        <w:t>Myriam Ocampo Prado</w:t>
      </w:r>
    </w:p>
    <w:p w:rsidR="004E50F9" w:rsidRPr="003B6471" w:rsidRDefault="00E71B03" w:rsidP="007D45C6">
      <w:pPr>
        <w:jc w:val="both"/>
        <w:rPr>
          <w:rFonts w:asciiTheme="minorHAnsi" w:hAnsiTheme="minorHAnsi"/>
        </w:rPr>
      </w:pPr>
      <w:r w:rsidRPr="003B6471">
        <w:rPr>
          <w:rFonts w:asciiTheme="minorHAnsi" w:hAnsiTheme="minorHAnsi"/>
        </w:rPr>
        <w:t>Ph.D. en Psicología. E</w:t>
      </w:r>
      <w:r w:rsidR="004E50F9" w:rsidRPr="003B6471">
        <w:rPr>
          <w:rFonts w:asciiTheme="minorHAnsi" w:hAnsiTheme="minorHAnsi"/>
        </w:rPr>
        <w:t>specialista en temas sociales y políticos. Postgrado en Psicología Social</w:t>
      </w:r>
      <w:r w:rsidR="00BB1B17">
        <w:rPr>
          <w:rFonts w:asciiTheme="minorHAnsi" w:hAnsiTheme="minorHAnsi"/>
        </w:rPr>
        <w:t xml:space="preserve"> de la </w:t>
      </w:r>
      <w:r w:rsidR="004E50F9" w:rsidRPr="003B6471">
        <w:rPr>
          <w:rFonts w:asciiTheme="minorHAnsi" w:hAnsiTheme="minorHAnsi"/>
        </w:rPr>
        <w:t>Ecole des Hautes Etudes en Sciences Sociales</w:t>
      </w:r>
      <w:r w:rsidR="00BB1B17">
        <w:rPr>
          <w:rFonts w:asciiTheme="minorHAnsi" w:hAnsiTheme="minorHAnsi"/>
        </w:rPr>
        <w:t xml:space="preserve"> de</w:t>
      </w:r>
      <w:r w:rsidR="004E50F9" w:rsidRPr="003B6471">
        <w:rPr>
          <w:rFonts w:asciiTheme="minorHAnsi" w:hAnsiTheme="minorHAnsi"/>
        </w:rPr>
        <w:t xml:space="preserve"> Paris. Convalidación ICFES del diploma de </w:t>
      </w:r>
      <w:r w:rsidR="00BB1B17">
        <w:rPr>
          <w:rFonts w:asciiTheme="minorHAnsi" w:hAnsiTheme="minorHAnsi"/>
        </w:rPr>
        <w:t>D</w:t>
      </w:r>
      <w:r w:rsidR="004E50F9" w:rsidRPr="003B6471">
        <w:rPr>
          <w:rFonts w:asciiTheme="minorHAnsi" w:hAnsiTheme="minorHAnsi"/>
        </w:rPr>
        <w:t xml:space="preserve">octor: Ph.D. en Psicología. </w:t>
      </w:r>
      <w:r w:rsidR="00940C26" w:rsidRPr="003B6471">
        <w:rPr>
          <w:rFonts w:asciiTheme="minorHAnsi" w:hAnsiTheme="minorHAnsi"/>
        </w:rPr>
        <w:t>Psicóloga</w:t>
      </w:r>
      <w:r w:rsidR="00BB1B17">
        <w:rPr>
          <w:rFonts w:asciiTheme="minorHAnsi" w:hAnsiTheme="minorHAnsi"/>
        </w:rPr>
        <w:t xml:space="preserve"> de la </w:t>
      </w:r>
      <w:r w:rsidR="004E50F9" w:rsidRPr="003B6471">
        <w:rPr>
          <w:rFonts w:asciiTheme="minorHAnsi" w:hAnsiTheme="minorHAnsi"/>
        </w:rPr>
        <w:t>Universidad del Valle. Especiali</w:t>
      </w:r>
      <w:r w:rsidR="00BB1B17">
        <w:rPr>
          <w:rFonts w:asciiTheme="minorHAnsi" w:hAnsiTheme="minorHAnsi"/>
        </w:rPr>
        <w:t xml:space="preserve">sta </w:t>
      </w:r>
      <w:r w:rsidR="004E50F9" w:rsidRPr="003B6471">
        <w:rPr>
          <w:rFonts w:asciiTheme="minorHAnsi" w:hAnsiTheme="minorHAnsi"/>
        </w:rPr>
        <w:t>en Derechos Humanos.</w:t>
      </w:r>
    </w:p>
    <w:p w:rsidR="004E50F9" w:rsidRPr="003B6471" w:rsidRDefault="004E50F9" w:rsidP="004E50F9">
      <w:pPr>
        <w:jc w:val="both"/>
        <w:rPr>
          <w:rFonts w:asciiTheme="minorHAnsi" w:hAnsiTheme="minorHAnsi"/>
          <w:b/>
        </w:rPr>
      </w:pPr>
      <w:r w:rsidRPr="003B6471">
        <w:rPr>
          <w:rFonts w:asciiTheme="minorHAnsi" w:hAnsiTheme="minorHAnsi"/>
          <w:b/>
        </w:rPr>
        <w:t>Gloria Stela Ramírez</w:t>
      </w:r>
    </w:p>
    <w:p w:rsidR="004E50F9" w:rsidRPr="003B6471" w:rsidRDefault="004E50F9" w:rsidP="004E50F9">
      <w:pPr>
        <w:jc w:val="both"/>
        <w:rPr>
          <w:rFonts w:asciiTheme="minorHAnsi" w:hAnsiTheme="minorHAnsi"/>
        </w:rPr>
      </w:pPr>
      <w:r w:rsidRPr="003B6471">
        <w:rPr>
          <w:rFonts w:asciiTheme="minorHAnsi" w:hAnsiTheme="minorHAnsi"/>
        </w:rPr>
        <w:t>Licencia</w:t>
      </w:r>
      <w:r w:rsidR="008F5615">
        <w:rPr>
          <w:rFonts w:asciiTheme="minorHAnsi" w:hAnsiTheme="minorHAnsi"/>
        </w:rPr>
        <w:t>da</w:t>
      </w:r>
      <w:r w:rsidRPr="003B6471">
        <w:rPr>
          <w:rFonts w:asciiTheme="minorHAnsi" w:hAnsiTheme="minorHAnsi"/>
        </w:rPr>
        <w:t xml:space="preserve"> en Historia y Filosofía</w:t>
      </w:r>
      <w:r w:rsidR="00B635D0">
        <w:rPr>
          <w:rFonts w:asciiTheme="minorHAnsi" w:hAnsiTheme="minorHAnsi"/>
        </w:rPr>
        <w:t xml:space="preserve"> de la U</w:t>
      </w:r>
      <w:r w:rsidRPr="003B6471">
        <w:rPr>
          <w:rFonts w:asciiTheme="minorHAnsi" w:hAnsiTheme="minorHAnsi"/>
        </w:rPr>
        <w:t>niversidad San Buenaventura. Magist</w:t>
      </w:r>
      <w:r w:rsidR="00E71B03" w:rsidRPr="003B6471">
        <w:rPr>
          <w:rFonts w:asciiTheme="minorHAnsi" w:hAnsiTheme="minorHAnsi"/>
        </w:rPr>
        <w:t>er</w:t>
      </w:r>
      <w:r w:rsidR="00B635D0">
        <w:rPr>
          <w:rFonts w:asciiTheme="minorHAnsi" w:hAnsiTheme="minorHAnsi"/>
        </w:rPr>
        <w:t xml:space="preserve"> en Educación de la </w:t>
      </w:r>
      <w:r w:rsidRPr="003B6471">
        <w:rPr>
          <w:rFonts w:asciiTheme="minorHAnsi" w:hAnsiTheme="minorHAnsi"/>
        </w:rPr>
        <w:t>Pontificia Universidad Javeriana</w:t>
      </w:r>
      <w:r w:rsidR="00B635D0">
        <w:rPr>
          <w:rFonts w:asciiTheme="minorHAnsi" w:hAnsiTheme="minorHAnsi"/>
        </w:rPr>
        <w:t>-Bogotá</w:t>
      </w:r>
      <w:r w:rsidRPr="003B6471">
        <w:rPr>
          <w:rFonts w:asciiTheme="minorHAnsi" w:hAnsiTheme="minorHAnsi"/>
        </w:rPr>
        <w:t>. Especiali</w:t>
      </w:r>
      <w:r w:rsidR="00B635D0">
        <w:rPr>
          <w:rFonts w:asciiTheme="minorHAnsi" w:hAnsiTheme="minorHAnsi"/>
        </w:rPr>
        <w:t xml:space="preserve">sta </w:t>
      </w:r>
      <w:r w:rsidRPr="003B6471">
        <w:rPr>
          <w:rFonts w:asciiTheme="minorHAnsi" w:hAnsiTheme="minorHAnsi"/>
        </w:rPr>
        <w:t>en Administración Total d</w:t>
      </w:r>
      <w:r w:rsidR="00B635D0">
        <w:rPr>
          <w:rFonts w:asciiTheme="minorHAnsi" w:hAnsiTheme="minorHAnsi"/>
        </w:rPr>
        <w:t xml:space="preserve">e la Calidad y la Productividad de la </w:t>
      </w:r>
      <w:r w:rsidRPr="003B6471">
        <w:rPr>
          <w:rFonts w:asciiTheme="minorHAnsi" w:hAnsiTheme="minorHAnsi"/>
        </w:rPr>
        <w:t>Universidad del Valle. Especiali</w:t>
      </w:r>
      <w:r w:rsidR="00B635D0">
        <w:rPr>
          <w:rFonts w:asciiTheme="minorHAnsi" w:hAnsiTheme="minorHAnsi"/>
        </w:rPr>
        <w:t>sta en Gerencia E</w:t>
      </w:r>
      <w:r w:rsidRPr="003B6471">
        <w:rPr>
          <w:rFonts w:asciiTheme="minorHAnsi" w:hAnsiTheme="minorHAnsi"/>
        </w:rPr>
        <w:t xml:space="preserve">ducativa con </w:t>
      </w:r>
      <w:r w:rsidR="00B635D0">
        <w:rPr>
          <w:rFonts w:asciiTheme="minorHAnsi" w:hAnsiTheme="minorHAnsi"/>
        </w:rPr>
        <w:t xml:space="preserve">Énfasis en Gestión de Proyectos de la </w:t>
      </w:r>
      <w:r w:rsidRPr="003B6471">
        <w:rPr>
          <w:rFonts w:asciiTheme="minorHAnsi" w:hAnsiTheme="minorHAnsi"/>
        </w:rPr>
        <w:t>Universidad Católica de Manizales</w:t>
      </w:r>
      <w:r w:rsidR="00B635D0">
        <w:rPr>
          <w:rFonts w:asciiTheme="minorHAnsi" w:hAnsiTheme="minorHAnsi"/>
        </w:rPr>
        <w:t>.</w:t>
      </w:r>
    </w:p>
    <w:p w:rsidR="007D45C6" w:rsidRPr="003B6471" w:rsidRDefault="00B30051" w:rsidP="000D5094">
      <w:pPr>
        <w:jc w:val="both"/>
        <w:rPr>
          <w:rFonts w:asciiTheme="minorHAnsi" w:hAnsiTheme="minorHAnsi"/>
          <w:b/>
          <w:bCs/>
        </w:rPr>
      </w:pPr>
      <w:r w:rsidRPr="003B6471">
        <w:rPr>
          <w:rFonts w:asciiTheme="minorHAnsi" w:hAnsiTheme="minorHAnsi"/>
          <w:b/>
        </w:rPr>
        <w:t>Ingrid Marcela León</w:t>
      </w:r>
    </w:p>
    <w:p w:rsidR="000D5094" w:rsidRPr="003B6471" w:rsidRDefault="000D5094" w:rsidP="000D5094">
      <w:pPr>
        <w:autoSpaceDE w:val="0"/>
        <w:autoSpaceDN w:val="0"/>
        <w:adjustRightInd w:val="0"/>
        <w:spacing w:after="0"/>
        <w:jc w:val="both"/>
        <w:rPr>
          <w:rFonts w:asciiTheme="minorHAnsi" w:hAnsiTheme="minorHAnsi"/>
          <w:lang w:val="en-US"/>
        </w:rPr>
      </w:pPr>
      <w:r w:rsidRPr="003B6471">
        <w:rPr>
          <w:rFonts w:asciiTheme="minorHAnsi" w:hAnsiTheme="minorHAnsi"/>
        </w:rPr>
        <w:t>Psicóloga</w:t>
      </w:r>
      <w:r w:rsidR="00BC7A5C">
        <w:rPr>
          <w:rFonts w:asciiTheme="minorHAnsi" w:hAnsiTheme="minorHAnsi"/>
        </w:rPr>
        <w:t xml:space="preserve"> de la </w:t>
      </w:r>
      <w:r w:rsidRPr="003B6471">
        <w:rPr>
          <w:rFonts w:asciiTheme="minorHAnsi" w:hAnsiTheme="minorHAnsi"/>
        </w:rPr>
        <w:t xml:space="preserve">Universidad Santo Tomas. </w:t>
      </w:r>
      <w:r w:rsidR="00BC7A5C">
        <w:rPr>
          <w:rFonts w:asciiTheme="minorHAnsi" w:hAnsiTheme="minorHAnsi"/>
          <w:lang w:val="en-US"/>
        </w:rPr>
        <w:t xml:space="preserve">PhD en Gestalt Therapy de </w:t>
      </w:r>
      <w:r w:rsidRPr="003B6471">
        <w:rPr>
          <w:rFonts w:asciiTheme="minorHAnsi" w:hAnsiTheme="minorHAnsi"/>
          <w:lang w:val="en-US"/>
        </w:rPr>
        <w:t xml:space="preserve">Bircham International University. </w:t>
      </w:r>
      <w:r w:rsidR="00BC7A5C">
        <w:rPr>
          <w:rFonts w:asciiTheme="minorHAnsi" w:hAnsiTheme="minorHAnsi"/>
          <w:lang w:val="en-US"/>
        </w:rPr>
        <w:t xml:space="preserve"> </w:t>
      </w:r>
      <w:r w:rsidRPr="003B6471">
        <w:rPr>
          <w:rFonts w:asciiTheme="minorHAnsi" w:hAnsiTheme="minorHAnsi"/>
        </w:rPr>
        <w:t xml:space="preserve">Máster en E-learning. Nuevas tecnologías aplicadas al aprendizaje a través de Internet, </w:t>
      </w:r>
      <w:r w:rsidR="00BC7A5C">
        <w:rPr>
          <w:rFonts w:asciiTheme="minorHAnsi" w:hAnsiTheme="minorHAnsi"/>
        </w:rPr>
        <w:t xml:space="preserve">de la </w:t>
      </w:r>
      <w:r w:rsidRPr="003B6471">
        <w:rPr>
          <w:rFonts w:asciiTheme="minorHAnsi" w:hAnsiTheme="minorHAnsi"/>
        </w:rPr>
        <w:t>Universidad de Sevilla. Especialista en Resolución de Conflictos</w:t>
      </w:r>
      <w:r w:rsidR="00BC7A5C">
        <w:rPr>
          <w:rFonts w:asciiTheme="minorHAnsi" w:hAnsiTheme="minorHAnsi"/>
        </w:rPr>
        <w:t xml:space="preserve"> de la </w:t>
      </w:r>
      <w:r w:rsidRPr="003B6471">
        <w:rPr>
          <w:rFonts w:asciiTheme="minorHAnsi" w:hAnsiTheme="minorHAnsi"/>
        </w:rPr>
        <w:t>Pontificia Universidad Javeriana</w:t>
      </w:r>
      <w:r w:rsidR="00BC7A5C">
        <w:rPr>
          <w:rFonts w:asciiTheme="minorHAnsi" w:hAnsiTheme="minorHAnsi"/>
        </w:rPr>
        <w:t>-Bogotá</w:t>
      </w:r>
      <w:r w:rsidRPr="003B6471">
        <w:rPr>
          <w:rFonts w:asciiTheme="minorHAnsi" w:hAnsiTheme="minorHAnsi"/>
        </w:rPr>
        <w:t xml:space="preserve">. </w:t>
      </w:r>
      <w:r w:rsidRPr="003B6471">
        <w:rPr>
          <w:rFonts w:asciiTheme="minorHAnsi" w:eastAsia="Calibri" w:hAnsiTheme="minorHAnsi" w:cs="Tahoma,Bold"/>
          <w:bCs/>
          <w:lang w:val="es-CO"/>
        </w:rPr>
        <w:t xml:space="preserve">Máster Avanzado en Coaching ejecutivo y empresarial </w:t>
      </w:r>
      <w:r w:rsidRPr="003B6471">
        <w:rPr>
          <w:rFonts w:asciiTheme="minorHAnsi" w:eastAsia="Calibri" w:hAnsiTheme="minorHAnsi" w:cs="Tahoma"/>
          <w:lang w:val="es-CO"/>
        </w:rPr>
        <w:t xml:space="preserve">Clay Formación </w:t>
      </w:r>
      <w:r w:rsidR="00BC7A5C">
        <w:rPr>
          <w:rFonts w:asciiTheme="minorHAnsi" w:eastAsia="Calibri" w:hAnsiTheme="minorHAnsi" w:cs="Tahoma"/>
          <w:lang w:val="es-CO"/>
        </w:rPr>
        <w:t xml:space="preserve">de la </w:t>
      </w:r>
      <w:r w:rsidRPr="003B6471">
        <w:rPr>
          <w:rFonts w:asciiTheme="minorHAnsi" w:eastAsia="Calibri" w:hAnsiTheme="minorHAnsi" w:cs="Tahoma"/>
          <w:lang w:val="es-CO"/>
        </w:rPr>
        <w:t xml:space="preserve">Universidad de Salamanca. </w:t>
      </w:r>
      <w:r w:rsidRPr="003B6471">
        <w:rPr>
          <w:rFonts w:asciiTheme="minorHAnsi" w:hAnsiTheme="minorHAnsi"/>
        </w:rPr>
        <w:t xml:space="preserve">Máster Trainer en NLP, Experta en E-learning: Diseño de la formación a través de internet; Experta en E-learning: desarrollo y evaluación a través de Internet, </w:t>
      </w:r>
      <w:r w:rsidR="00BC7A5C">
        <w:rPr>
          <w:rFonts w:asciiTheme="minorHAnsi" w:hAnsiTheme="minorHAnsi"/>
        </w:rPr>
        <w:t xml:space="preserve">de la </w:t>
      </w:r>
      <w:r w:rsidRPr="003B6471">
        <w:rPr>
          <w:rFonts w:asciiTheme="minorHAnsi" w:hAnsiTheme="minorHAnsi"/>
        </w:rPr>
        <w:t xml:space="preserve">Universidad de Sevilla. </w:t>
      </w:r>
      <w:r w:rsidRPr="003B6471">
        <w:rPr>
          <w:rFonts w:asciiTheme="minorHAnsi" w:hAnsiTheme="minorHAnsi"/>
          <w:lang w:val="en-US"/>
        </w:rPr>
        <w:t>Máster trainer in Neuro Linguistic Programat</w:t>
      </w:r>
      <w:r w:rsidR="00BC7A5C">
        <w:rPr>
          <w:rFonts w:asciiTheme="minorHAnsi" w:hAnsiTheme="minorHAnsi"/>
          <w:lang w:val="en-US"/>
        </w:rPr>
        <w:t xml:space="preserve">ion de </w:t>
      </w:r>
      <w:r w:rsidRPr="003B6471">
        <w:rPr>
          <w:rFonts w:asciiTheme="minorHAnsi" w:hAnsiTheme="minorHAnsi"/>
          <w:lang w:val="en-US"/>
        </w:rPr>
        <w:t xml:space="preserve">CNLPA Germany.   </w:t>
      </w:r>
    </w:p>
    <w:p w:rsidR="000D5094" w:rsidRPr="003B6471" w:rsidRDefault="000D5094" w:rsidP="000D5094">
      <w:pPr>
        <w:autoSpaceDE w:val="0"/>
        <w:autoSpaceDN w:val="0"/>
        <w:adjustRightInd w:val="0"/>
        <w:spacing w:after="0" w:line="240" w:lineRule="auto"/>
        <w:jc w:val="both"/>
        <w:rPr>
          <w:rFonts w:asciiTheme="minorHAnsi" w:hAnsiTheme="minorHAnsi"/>
          <w:b/>
          <w:lang w:val="en-US"/>
        </w:rPr>
      </w:pPr>
    </w:p>
    <w:p w:rsidR="00B25F69" w:rsidRPr="003B6471" w:rsidRDefault="00B25F69" w:rsidP="007D45C6">
      <w:pPr>
        <w:jc w:val="both"/>
        <w:rPr>
          <w:rFonts w:asciiTheme="minorHAnsi" w:hAnsiTheme="minorHAnsi"/>
          <w:b/>
          <w:lang w:val="en-US"/>
        </w:rPr>
      </w:pPr>
      <w:r w:rsidRPr="003B6471">
        <w:rPr>
          <w:rFonts w:asciiTheme="minorHAnsi" w:hAnsiTheme="minorHAnsi"/>
          <w:b/>
          <w:lang w:val="en-US"/>
        </w:rPr>
        <w:t xml:space="preserve">Álvaro </w:t>
      </w:r>
      <w:r w:rsidR="00C839FA" w:rsidRPr="003B6471">
        <w:rPr>
          <w:rFonts w:asciiTheme="minorHAnsi" w:hAnsiTheme="minorHAnsi"/>
          <w:b/>
          <w:lang w:val="en-US"/>
        </w:rPr>
        <w:t>Velez</w:t>
      </w:r>
      <w:r w:rsidRPr="003B6471">
        <w:rPr>
          <w:rFonts w:asciiTheme="minorHAnsi" w:hAnsiTheme="minorHAnsi"/>
          <w:b/>
          <w:lang w:val="en-US"/>
        </w:rPr>
        <w:t>, S.J.</w:t>
      </w:r>
    </w:p>
    <w:p w:rsidR="00B25F69" w:rsidRPr="003B6471" w:rsidRDefault="00B25F69" w:rsidP="007D45C6">
      <w:pPr>
        <w:jc w:val="both"/>
        <w:rPr>
          <w:rFonts w:asciiTheme="minorHAnsi" w:hAnsiTheme="minorHAnsi"/>
        </w:rPr>
      </w:pPr>
      <w:r w:rsidRPr="003B6471">
        <w:rPr>
          <w:rFonts w:asciiTheme="minorHAnsi" w:hAnsiTheme="minorHAnsi"/>
        </w:rPr>
        <w:t xml:space="preserve">Terminado el bachillerato en el Colegio San Ignacio de Medellín ingresó a la Compañía de Jesús en diciembre de 1957. Licenciado en Filosofía y Letras de la Pontificia Universidad Javeriana-Bogotá. En la Saint Louis University, de Saint Louis, Missouri, USA, obtuvo la Licenciatura en </w:t>
      </w:r>
      <w:r w:rsidRPr="003B6471">
        <w:rPr>
          <w:rFonts w:asciiTheme="minorHAnsi" w:hAnsiTheme="minorHAnsi"/>
        </w:rPr>
        <w:lastRenderedPageBreak/>
        <w:t>Teología, la Maestría en Educación y el Doctorado en Educación (Ph.D.). Hizo el Magisterio en el Colegio San Francisco Javier de Pasto.</w:t>
      </w:r>
    </w:p>
    <w:p w:rsidR="00297885" w:rsidRPr="003B6471" w:rsidRDefault="00297885" w:rsidP="00F653C2">
      <w:pPr>
        <w:rPr>
          <w:rFonts w:asciiTheme="minorHAnsi" w:hAnsiTheme="minorHAnsi"/>
          <w:b/>
          <w:bCs/>
        </w:rPr>
      </w:pPr>
      <w:r w:rsidRPr="003B6471">
        <w:rPr>
          <w:rFonts w:asciiTheme="minorHAnsi" w:hAnsiTheme="minorHAnsi"/>
          <w:b/>
        </w:rPr>
        <w:t>Luis Ignacio Sierra</w:t>
      </w:r>
    </w:p>
    <w:p w:rsidR="00297885" w:rsidRPr="003B6471" w:rsidRDefault="00297885" w:rsidP="00940C26">
      <w:pPr>
        <w:jc w:val="both"/>
        <w:rPr>
          <w:rStyle w:val="Ttulo2Car"/>
          <w:rFonts w:asciiTheme="minorHAnsi" w:eastAsia="Times New Roman" w:hAnsiTheme="minorHAnsi" w:cs="Arial"/>
          <w:b w:val="0"/>
          <w:bCs w:val="0"/>
          <w:color w:val="auto"/>
          <w:sz w:val="22"/>
          <w:szCs w:val="22"/>
        </w:rPr>
      </w:pPr>
      <w:r w:rsidRPr="003B6471">
        <w:rPr>
          <w:rFonts w:asciiTheme="minorHAnsi" w:hAnsiTheme="minorHAnsi"/>
        </w:rPr>
        <w:t>Doctor en Ciencias de la Comunicación</w:t>
      </w:r>
      <w:r w:rsidR="002C1047">
        <w:rPr>
          <w:rFonts w:asciiTheme="minorHAnsi" w:hAnsiTheme="minorHAnsi"/>
        </w:rPr>
        <w:t xml:space="preserve"> de </w:t>
      </w:r>
      <w:r w:rsidRPr="003B6471">
        <w:rPr>
          <w:rFonts w:asciiTheme="minorHAnsi" w:hAnsiTheme="minorHAnsi"/>
        </w:rPr>
        <w:t>UNI</w:t>
      </w:r>
      <w:r w:rsidR="00940C26" w:rsidRPr="003B6471">
        <w:rPr>
          <w:rFonts w:asciiTheme="minorHAnsi" w:hAnsiTheme="minorHAnsi"/>
        </w:rPr>
        <w:t>SINOS, São Leopoldo, RS, Brasil</w:t>
      </w:r>
      <w:r w:rsidRPr="003B6471">
        <w:rPr>
          <w:rFonts w:asciiTheme="minorHAnsi" w:hAnsiTheme="minorHAnsi"/>
        </w:rPr>
        <w:t>. Magister en Comunicación Social</w:t>
      </w:r>
      <w:r w:rsidR="002C1047">
        <w:rPr>
          <w:rFonts w:asciiTheme="minorHAnsi" w:hAnsiTheme="minorHAnsi"/>
        </w:rPr>
        <w:t xml:space="preserve"> de la </w:t>
      </w:r>
      <w:r w:rsidRPr="003B6471">
        <w:rPr>
          <w:rFonts w:asciiTheme="minorHAnsi" w:hAnsiTheme="minorHAnsi"/>
        </w:rPr>
        <w:t>Universidad Católica de Lo</w:t>
      </w:r>
      <w:r w:rsidR="00940C26" w:rsidRPr="003B6471">
        <w:rPr>
          <w:rFonts w:asciiTheme="minorHAnsi" w:hAnsiTheme="minorHAnsi"/>
        </w:rPr>
        <w:t>vaina la Nueva, UCL-LLN, Bélgica</w:t>
      </w:r>
      <w:r w:rsidRPr="003B6471">
        <w:rPr>
          <w:rFonts w:asciiTheme="minorHAnsi" w:hAnsiTheme="minorHAnsi"/>
        </w:rPr>
        <w:t>. Doctor en Teología y Ciencias Religiosas</w:t>
      </w:r>
      <w:r w:rsidR="002C1047">
        <w:rPr>
          <w:rFonts w:asciiTheme="minorHAnsi" w:hAnsiTheme="minorHAnsi"/>
        </w:rPr>
        <w:t xml:space="preserve"> de la</w:t>
      </w:r>
      <w:r w:rsidRPr="003B6471">
        <w:rPr>
          <w:rFonts w:asciiTheme="minorHAnsi" w:hAnsiTheme="minorHAnsi"/>
        </w:rPr>
        <w:t xml:space="preserve"> Universidad Católica de Lovaina la</w:t>
      </w:r>
      <w:r w:rsidR="00940C26" w:rsidRPr="003B6471">
        <w:rPr>
          <w:rFonts w:asciiTheme="minorHAnsi" w:hAnsiTheme="minorHAnsi"/>
        </w:rPr>
        <w:t xml:space="preserve"> Nueva, UCL-LLN, Bélgica</w:t>
      </w:r>
      <w:r w:rsidRPr="003B6471">
        <w:rPr>
          <w:rFonts w:asciiTheme="minorHAnsi" w:hAnsiTheme="minorHAnsi"/>
        </w:rPr>
        <w:t xml:space="preserve">. Licenciado en </w:t>
      </w:r>
      <w:r w:rsidR="002C1047">
        <w:rPr>
          <w:rFonts w:asciiTheme="minorHAnsi" w:hAnsiTheme="minorHAnsi"/>
        </w:rPr>
        <w:t xml:space="preserve">Filosofía de la </w:t>
      </w:r>
      <w:r w:rsidRPr="003B6471">
        <w:rPr>
          <w:rFonts w:asciiTheme="minorHAnsi" w:hAnsiTheme="minorHAnsi"/>
        </w:rPr>
        <w:t>Pontificia Universidad Javeriana</w:t>
      </w:r>
      <w:r w:rsidR="00940C26" w:rsidRPr="003B6471">
        <w:rPr>
          <w:rFonts w:asciiTheme="minorHAnsi" w:hAnsiTheme="minorHAnsi"/>
        </w:rPr>
        <w:t>-Bogotá</w:t>
      </w:r>
      <w:r w:rsidRPr="003B6471">
        <w:rPr>
          <w:rFonts w:asciiTheme="minorHAnsi" w:hAnsiTheme="minorHAnsi"/>
        </w:rPr>
        <w:t>. Profesor Titular PhD del Departamento de Comunicación, en pregrado y posgrado de la Facultad de Comunicación y Lenguaje</w:t>
      </w:r>
      <w:r w:rsidR="002C1047">
        <w:rPr>
          <w:rFonts w:asciiTheme="minorHAnsi" w:hAnsiTheme="minorHAnsi"/>
        </w:rPr>
        <w:t xml:space="preserve"> de la </w:t>
      </w:r>
      <w:r w:rsidRPr="003B6471">
        <w:rPr>
          <w:rFonts w:asciiTheme="minorHAnsi" w:hAnsiTheme="minorHAnsi"/>
        </w:rPr>
        <w:t>Pontificia Universidad Javeriana</w:t>
      </w:r>
      <w:r w:rsidR="00940C26" w:rsidRPr="003B6471">
        <w:rPr>
          <w:rFonts w:asciiTheme="minorHAnsi" w:hAnsiTheme="minorHAnsi"/>
        </w:rPr>
        <w:t>-</w:t>
      </w:r>
      <w:r w:rsidRPr="003B6471">
        <w:rPr>
          <w:rFonts w:asciiTheme="minorHAnsi" w:hAnsiTheme="minorHAnsi"/>
        </w:rPr>
        <w:t>Bogotá.</w:t>
      </w:r>
    </w:p>
    <w:p w:rsidR="00667831" w:rsidRPr="003B6471" w:rsidRDefault="00667831" w:rsidP="006D66C1">
      <w:pPr>
        <w:pStyle w:val="Ttulo3"/>
        <w:spacing w:line="276" w:lineRule="auto"/>
        <w:rPr>
          <w:rFonts w:asciiTheme="minorHAnsi" w:hAnsiTheme="minorHAnsi"/>
          <w:sz w:val="22"/>
          <w:szCs w:val="22"/>
        </w:rPr>
      </w:pPr>
      <w:r w:rsidRPr="003B6471">
        <w:rPr>
          <w:rFonts w:asciiTheme="minorHAnsi" w:hAnsiTheme="minorHAnsi"/>
          <w:sz w:val="22"/>
          <w:szCs w:val="22"/>
        </w:rPr>
        <w:t xml:space="preserve">15.2 Tutores de Aulas Virtuales </w:t>
      </w:r>
    </w:p>
    <w:p w:rsidR="00F653C2" w:rsidRPr="003B6471" w:rsidRDefault="00F653C2" w:rsidP="00F653C2">
      <w:pPr>
        <w:spacing w:before="240"/>
        <w:rPr>
          <w:rFonts w:asciiTheme="minorHAnsi" w:hAnsiTheme="minorHAnsi"/>
          <w:b/>
          <w:bCs/>
        </w:rPr>
      </w:pPr>
      <w:r w:rsidRPr="003B6471">
        <w:rPr>
          <w:rFonts w:asciiTheme="minorHAnsi" w:hAnsiTheme="minorHAnsi"/>
          <w:b/>
          <w:bCs/>
        </w:rPr>
        <w:t>Myriam Ocampo</w:t>
      </w:r>
    </w:p>
    <w:p w:rsidR="006D66C1" w:rsidRPr="003B6471" w:rsidRDefault="006D66C1" w:rsidP="006D66C1">
      <w:pPr>
        <w:jc w:val="both"/>
        <w:rPr>
          <w:rFonts w:asciiTheme="minorHAnsi" w:hAnsiTheme="minorHAnsi"/>
        </w:rPr>
      </w:pPr>
      <w:r w:rsidRPr="003B6471">
        <w:rPr>
          <w:rFonts w:asciiTheme="minorHAnsi" w:hAnsiTheme="minorHAnsi"/>
        </w:rPr>
        <w:t>Ph.D. en Psicología. Especialista en temas sociales y políticos. Postgrado en Psicología Social</w:t>
      </w:r>
      <w:r>
        <w:rPr>
          <w:rFonts w:asciiTheme="minorHAnsi" w:hAnsiTheme="minorHAnsi"/>
        </w:rPr>
        <w:t xml:space="preserve"> de la </w:t>
      </w:r>
      <w:r w:rsidRPr="003B6471">
        <w:rPr>
          <w:rFonts w:asciiTheme="minorHAnsi" w:hAnsiTheme="minorHAnsi"/>
        </w:rPr>
        <w:t>Ecole des Hautes Etudes en Sciences Sociales</w:t>
      </w:r>
      <w:r>
        <w:rPr>
          <w:rFonts w:asciiTheme="minorHAnsi" w:hAnsiTheme="minorHAnsi"/>
        </w:rPr>
        <w:t xml:space="preserve"> de</w:t>
      </w:r>
      <w:r w:rsidRPr="003B6471">
        <w:rPr>
          <w:rFonts w:asciiTheme="minorHAnsi" w:hAnsiTheme="minorHAnsi"/>
        </w:rPr>
        <w:t xml:space="preserve"> Paris. Convalidación ICFES del diploma de </w:t>
      </w:r>
      <w:r>
        <w:rPr>
          <w:rFonts w:asciiTheme="minorHAnsi" w:hAnsiTheme="minorHAnsi"/>
        </w:rPr>
        <w:t>D</w:t>
      </w:r>
      <w:r w:rsidRPr="003B6471">
        <w:rPr>
          <w:rFonts w:asciiTheme="minorHAnsi" w:hAnsiTheme="minorHAnsi"/>
        </w:rPr>
        <w:t>octor: Ph.D. en Psicología. Psicóloga</w:t>
      </w:r>
      <w:r>
        <w:rPr>
          <w:rFonts w:asciiTheme="minorHAnsi" w:hAnsiTheme="minorHAnsi"/>
        </w:rPr>
        <w:t xml:space="preserve"> de la </w:t>
      </w:r>
      <w:r w:rsidRPr="003B6471">
        <w:rPr>
          <w:rFonts w:asciiTheme="minorHAnsi" w:hAnsiTheme="minorHAnsi"/>
        </w:rPr>
        <w:t>Universidad del Valle. Especiali</w:t>
      </w:r>
      <w:r>
        <w:rPr>
          <w:rFonts w:asciiTheme="minorHAnsi" w:hAnsiTheme="minorHAnsi"/>
        </w:rPr>
        <w:t xml:space="preserve">sta </w:t>
      </w:r>
      <w:r w:rsidRPr="003B6471">
        <w:rPr>
          <w:rFonts w:asciiTheme="minorHAnsi" w:hAnsiTheme="minorHAnsi"/>
        </w:rPr>
        <w:t>en Derechos Humanos.</w:t>
      </w:r>
      <w:r w:rsidR="00740540" w:rsidRPr="00740540">
        <w:rPr>
          <w:rFonts w:asciiTheme="minorHAnsi" w:hAnsiTheme="minorHAnsi"/>
        </w:rPr>
        <w:t xml:space="preserve"> </w:t>
      </w:r>
      <w:r w:rsidR="00740540" w:rsidRPr="003B6471">
        <w:rPr>
          <w:rFonts w:asciiTheme="minorHAnsi" w:hAnsiTheme="minorHAnsi"/>
        </w:rPr>
        <w:t>Tutor</w:t>
      </w:r>
      <w:r w:rsidR="00740540">
        <w:rPr>
          <w:rFonts w:asciiTheme="minorHAnsi" w:hAnsiTheme="minorHAnsi"/>
        </w:rPr>
        <w:t>a</w:t>
      </w:r>
      <w:r w:rsidR="00740540" w:rsidRPr="003B6471">
        <w:rPr>
          <w:rFonts w:asciiTheme="minorHAnsi" w:hAnsiTheme="minorHAnsi"/>
        </w:rPr>
        <w:t xml:space="preserve"> del Diplomado: Gerencia Social Ignaciana desde la primera cohorte</w:t>
      </w:r>
      <w:r w:rsidR="00740540">
        <w:rPr>
          <w:rFonts w:asciiTheme="minorHAnsi" w:hAnsiTheme="minorHAnsi"/>
        </w:rPr>
        <w:t>.</w:t>
      </w:r>
    </w:p>
    <w:p w:rsidR="00F653C2" w:rsidRPr="003B6471" w:rsidRDefault="00CA63EE" w:rsidP="00F653C2">
      <w:pPr>
        <w:spacing w:before="240"/>
        <w:rPr>
          <w:rFonts w:asciiTheme="minorHAnsi" w:hAnsiTheme="minorHAnsi"/>
          <w:b/>
          <w:bCs/>
        </w:rPr>
      </w:pPr>
      <w:r w:rsidRPr="003B6471">
        <w:rPr>
          <w:rFonts w:asciiTheme="minorHAnsi" w:hAnsiTheme="minorHAnsi"/>
          <w:b/>
          <w:bCs/>
        </w:rPr>
        <w:t>Edwin Novoa</w:t>
      </w:r>
    </w:p>
    <w:p w:rsidR="00CA63EE" w:rsidRPr="003B6471" w:rsidRDefault="00CA63EE" w:rsidP="00CA63EE">
      <w:pPr>
        <w:spacing w:before="240"/>
        <w:jc w:val="both"/>
        <w:rPr>
          <w:rFonts w:asciiTheme="minorHAnsi" w:hAnsiTheme="minorHAnsi"/>
        </w:rPr>
      </w:pPr>
      <w:r w:rsidRPr="003B6471">
        <w:rPr>
          <w:rFonts w:asciiTheme="minorHAnsi" w:hAnsiTheme="minorHAnsi"/>
        </w:rPr>
        <w:t>Licenciado en Economía</w:t>
      </w:r>
      <w:r w:rsidR="00740540">
        <w:rPr>
          <w:rFonts w:asciiTheme="minorHAnsi" w:hAnsiTheme="minorHAnsi"/>
        </w:rPr>
        <w:t xml:space="preserve"> de la UNAN de</w:t>
      </w:r>
      <w:r w:rsidRPr="003B6471">
        <w:rPr>
          <w:rFonts w:asciiTheme="minorHAnsi" w:hAnsiTheme="minorHAnsi"/>
        </w:rPr>
        <w:t xml:space="preserve"> Managua, Recinto Carlos Fonseca Amador (RUCFA). </w:t>
      </w:r>
      <w:r w:rsidR="00343C3C" w:rsidRPr="003B6471">
        <w:rPr>
          <w:rFonts w:asciiTheme="minorHAnsi" w:hAnsiTheme="minorHAnsi"/>
        </w:rPr>
        <w:t>E</w:t>
      </w:r>
      <w:r w:rsidRPr="003B6471">
        <w:rPr>
          <w:rFonts w:asciiTheme="minorHAnsi" w:hAnsiTheme="minorHAnsi"/>
        </w:rPr>
        <w:t>specialista en Economía Agrícola</w:t>
      </w:r>
      <w:r w:rsidR="00740540">
        <w:rPr>
          <w:rFonts w:asciiTheme="minorHAnsi" w:hAnsiTheme="minorHAnsi"/>
        </w:rPr>
        <w:t xml:space="preserve"> de la </w:t>
      </w:r>
      <w:r w:rsidRPr="003B6471">
        <w:rPr>
          <w:rFonts w:asciiTheme="minorHAnsi" w:hAnsiTheme="minorHAnsi"/>
        </w:rPr>
        <w:t xml:space="preserve">UNAN </w:t>
      </w:r>
      <w:r w:rsidR="00740540">
        <w:rPr>
          <w:rFonts w:asciiTheme="minorHAnsi" w:hAnsiTheme="minorHAnsi"/>
        </w:rPr>
        <w:t>de</w:t>
      </w:r>
      <w:r w:rsidRPr="003B6471">
        <w:rPr>
          <w:rFonts w:asciiTheme="minorHAnsi" w:hAnsiTheme="minorHAnsi"/>
        </w:rPr>
        <w:t xml:space="preserve"> Managua, Recinto Carlos Fonseca Amador (RUCFA), Escuela de Economía Agrícola (ESE</w:t>
      </w:r>
      <w:r w:rsidR="00740540">
        <w:rPr>
          <w:rFonts w:asciiTheme="minorHAnsi" w:hAnsiTheme="minorHAnsi"/>
        </w:rPr>
        <w:t xml:space="preserve">CA). Master en Desarrollo rural de la </w:t>
      </w:r>
      <w:r w:rsidRPr="003B6471">
        <w:rPr>
          <w:rFonts w:asciiTheme="minorHAnsi" w:hAnsiTheme="minorHAnsi"/>
        </w:rPr>
        <w:t xml:space="preserve">Universidad Centroamericana </w:t>
      </w:r>
      <w:r w:rsidR="00740540">
        <w:rPr>
          <w:rFonts w:asciiTheme="minorHAnsi" w:hAnsiTheme="minorHAnsi"/>
        </w:rPr>
        <w:t xml:space="preserve">- </w:t>
      </w:r>
      <w:r w:rsidRPr="003B6471">
        <w:rPr>
          <w:rFonts w:asciiTheme="minorHAnsi" w:hAnsiTheme="minorHAnsi"/>
        </w:rPr>
        <w:t>UCA.</w:t>
      </w:r>
      <w:r w:rsidR="00667831" w:rsidRPr="003B6471">
        <w:rPr>
          <w:rFonts w:asciiTheme="minorHAnsi" w:hAnsiTheme="minorHAnsi"/>
        </w:rPr>
        <w:t xml:space="preserve"> Tutor del Diplomado: Gerencia Social Ignaciana desde la primera cohorte.</w:t>
      </w:r>
    </w:p>
    <w:p w:rsidR="00CA63EE" w:rsidRPr="003B6471" w:rsidRDefault="00CA63EE" w:rsidP="00CA63EE">
      <w:pPr>
        <w:spacing w:before="240"/>
        <w:jc w:val="both"/>
        <w:rPr>
          <w:rFonts w:asciiTheme="minorHAnsi" w:hAnsiTheme="minorHAnsi"/>
          <w:b/>
        </w:rPr>
      </w:pPr>
      <w:r w:rsidRPr="003B6471">
        <w:rPr>
          <w:rFonts w:asciiTheme="minorHAnsi" w:hAnsiTheme="minorHAnsi"/>
          <w:b/>
        </w:rPr>
        <w:t>Aurora Brito</w:t>
      </w:r>
    </w:p>
    <w:p w:rsidR="00F862EE" w:rsidRPr="003B6471" w:rsidRDefault="00F862EE" w:rsidP="00F862EE">
      <w:pPr>
        <w:spacing w:before="240"/>
        <w:jc w:val="both"/>
        <w:rPr>
          <w:rFonts w:asciiTheme="minorHAnsi" w:hAnsiTheme="minorHAnsi"/>
        </w:rPr>
      </w:pPr>
      <w:r w:rsidRPr="003B6471">
        <w:rPr>
          <w:rFonts w:asciiTheme="minorHAnsi" w:hAnsiTheme="minorHAnsi"/>
        </w:rPr>
        <w:t>Candidata al Doctorado en RRII</w:t>
      </w:r>
      <w:r w:rsidR="00740540">
        <w:rPr>
          <w:rFonts w:asciiTheme="minorHAnsi" w:hAnsiTheme="minorHAnsi"/>
        </w:rPr>
        <w:t xml:space="preserve"> de la </w:t>
      </w:r>
      <w:r w:rsidRPr="003B6471">
        <w:rPr>
          <w:rFonts w:asciiTheme="minorHAnsi" w:hAnsiTheme="minorHAnsi"/>
        </w:rPr>
        <w:t xml:space="preserve">Universidad Católica Andrés Bello </w:t>
      </w:r>
      <w:r w:rsidR="00740540" w:rsidRPr="003B6471">
        <w:rPr>
          <w:rFonts w:asciiTheme="minorHAnsi" w:hAnsiTheme="minorHAnsi"/>
        </w:rPr>
        <w:t>– UCAB</w:t>
      </w:r>
      <w:r w:rsidR="00740540">
        <w:rPr>
          <w:rFonts w:asciiTheme="minorHAnsi" w:hAnsiTheme="minorHAnsi"/>
        </w:rPr>
        <w:t xml:space="preserve"> </w:t>
      </w:r>
      <w:r w:rsidR="00740540" w:rsidRPr="003B6471">
        <w:rPr>
          <w:rFonts w:asciiTheme="minorHAnsi" w:hAnsiTheme="minorHAnsi"/>
        </w:rPr>
        <w:t>–</w:t>
      </w:r>
      <w:r w:rsidR="00740540">
        <w:rPr>
          <w:rFonts w:asciiTheme="minorHAnsi" w:hAnsiTheme="minorHAnsi"/>
        </w:rPr>
        <w:t xml:space="preserve"> Caracas</w:t>
      </w:r>
      <w:r w:rsidR="00740540" w:rsidRPr="003B6471">
        <w:rPr>
          <w:rFonts w:asciiTheme="minorHAnsi" w:hAnsiTheme="minorHAnsi"/>
        </w:rPr>
        <w:t xml:space="preserve"> </w:t>
      </w:r>
      <w:r w:rsidRPr="003B6471">
        <w:rPr>
          <w:rFonts w:asciiTheme="minorHAnsi" w:hAnsiTheme="minorHAnsi"/>
        </w:rPr>
        <w:t>(Tesis en proceso). Magíster en Relaciones Industriales</w:t>
      </w:r>
      <w:r w:rsidR="00740540">
        <w:rPr>
          <w:rFonts w:asciiTheme="minorHAnsi" w:hAnsiTheme="minorHAnsi"/>
        </w:rPr>
        <w:t xml:space="preserve"> de la </w:t>
      </w:r>
      <w:r w:rsidRPr="003B6471">
        <w:rPr>
          <w:rFonts w:asciiTheme="minorHAnsi" w:hAnsiTheme="minorHAnsi"/>
        </w:rPr>
        <w:t>Universidad Católica Andrés Bello – UCAB</w:t>
      </w:r>
      <w:r w:rsidR="00740540">
        <w:rPr>
          <w:rFonts w:asciiTheme="minorHAnsi" w:hAnsiTheme="minorHAnsi"/>
        </w:rPr>
        <w:t xml:space="preserve"> </w:t>
      </w:r>
      <w:r w:rsidR="00740540" w:rsidRPr="003B6471">
        <w:rPr>
          <w:rFonts w:asciiTheme="minorHAnsi" w:hAnsiTheme="minorHAnsi"/>
        </w:rPr>
        <w:t>–</w:t>
      </w:r>
      <w:r w:rsidR="00740540">
        <w:rPr>
          <w:rFonts w:asciiTheme="minorHAnsi" w:hAnsiTheme="minorHAnsi"/>
        </w:rPr>
        <w:t xml:space="preserve"> Caracas</w:t>
      </w:r>
      <w:r w:rsidRPr="003B6471">
        <w:rPr>
          <w:rFonts w:asciiTheme="minorHAnsi" w:hAnsiTheme="minorHAnsi"/>
        </w:rPr>
        <w:t>. Licenciada en Relaciones Industriales (Industrióloga). Universidad Católica Andrés Bello – UCAB.</w:t>
      </w:r>
      <w:r w:rsidR="00667831" w:rsidRPr="003B6471">
        <w:rPr>
          <w:rFonts w:asciiTheme="minorHAnsi" w:hAnsiTheme="minorHAnsi"/>
        </w:rPr>
        <w:t xml:space="preserve"> Tutora del Diplomado: Gerencia Social Ignaciana desde la primera cohorte.</w:t>
      </w:r>
    </w:p>
    <w:p w:rsidR="00F862EE" w:rsidRPr="003B6471" w:rsidRDefault="00F862EE" w:rsidP="00F862EE">
      <w:pPr>
        <w:spacing w:before="240"/>
        <w:jc w:val="both"/>
        <w:rPr>
          <w:rFonts w:asciiTheme="minorHAnsi" w:hAnsiTheme="minorHAnsi"/>
          <w:b/>
        </w:rPr>
      </w:pPr>
      <w:r w:rsidRPr="003B6471">
        <w:rPr>
          <w:rFonts w:asciiTheme="minorHAnsi" w:hAnsiTheme="minorHAnsi"/>
          <w:b/>
        </w:rPr>
        <w:t>Martha Rincón</w:t>
      </w:r>
    </w:p>
    <w:p w:rsidR="00F862EE" w:rsidRPr="003B6471" w:rsidRDefault="00F862EE" w:rsidP="00F862EE">
      <w:pPr>
        <w:spacing w:before="240"/>
        <w:jc w:val="both"/>
        <w:rPr>
          <w:rFonts w:asciiTheme="minorHAnsi" w:hAnsiTheme="minorHAnsi"/>
        </w:rPr>
      </w:pPr>
      <w:r w:rsidRPr="003B6471">
        <w:rPr>
          <w:rFonts w:asciiTheme="minorHAnsi" w:hAnsiTheme="minorHAnsi"/>
        </w:rPr>
        <w:t>Psicóloga</w:t>
      </w:r>
      <w:r w:rsidR="00BA4F7F">
        <w:rPr>
          <w:rFonts w:asciiTheme="minorHAnsi" w:hAnsiTheme="minorHAnsi"/>
        </w:rPr>
        <w:t xml:space="preserve"> de la </w:t>
      </w:r>
      <w:r w:rsidR="00331336" w:rsidRPr="003B6471">
        <w:rPr>
          <w:rFonts w:asciiTheme="minorHAnsi" w:hAnsiTheme="minorHAnsi"/>
        </w:rPr>
        <w:t>Pontificia Universidad Javeriana-Bogotá</w:t>
      </w:r>
      <w:r w:rsidR="00456D31" w:rsidRPr="003B6471">
        <w:rPr>
          <w:rFonts w:asciiTheme="minorHAnsi" w:hAnsiTheme="minorHAnsi"/>
        </w:rPr>
        <w:t>. Magister</w:t>
      </w:r>
      <w:r w:rsidRPr="003B6471">
        <w:rPr>
          <w:rFonts w:asciiTheme="minorHAnsi" w:hAnsiTheme="minorHAnsi"/>
        </w:rPr>
        <w:t xml:space="preserve"> en Educación</w:t>
      </w:r>
      <w:r w:rsidR="00BA4F7F">
        <w:rPr>
          <w:rFonts w:asciiTheme="minorHAnsi" w:hAnsiTheme="minorHAnsi"/>
        </w:rPr>
        <w:t xml:space="preserve"> de la </w:t>
      </w:r>
      <w:r w:rsidR="00331336" w:rsidRPr="003B6471">
        <w:rPr>
          <w:rFonts w:asciiTheme="minorHAnsi" w:hAnsiTheme="minorHAnsi"/>
        </w:rPr>
        <w:t>Pontificia Universidad Javeriana-Bogotá</w:t>
      </w:r>
      <w:r w:rsidR="00BA4F7F">
        <w:rPr>
          <w:rFonts w:asciiTheme="minorHAnsi" w:hAnsiTheme="minorHAnsi"/>
        </w:rPr>
        <w:t xml:space="preserve">. </w:t>
      </w:r>
      <w:r w:rsidRPr="003B6471">
        <w:rPr>
          <w:rFonts w:asciiTheme="minorHAnsi" w:hAnsiTheme="minorHAnsi"/>
        </w:rPr>
        <w:t xml:space="preserve"> Experiencia profesional y pedagógica en instituciones educativas y empresas de servicios.</w:t>
      </w:r>
      <w:r w:rsidR="00667831" w:rsidRPr="003B6471">
        <w:rPr>
          <w:rFonts w:asciiTheme="minorHAnsi" w:hAnsiTheme="minorHAnsi"/>
        </w:rPr>
        <w:t xml:space="preserve"> Tutora del Diplomado: Gerencia Social Ignaciana desde la cuarta cohorte.</w:t>
      </w:r>
    </w:p>
    <w:p w:rsidR="00667831" w:rsidRPr="003B6471" w:rsidRDefault="00667831">
      <w:pPr>
        <w:spacing w:after="0" w:line="240" w:lineRule="auto"/>
        <w:rPr>
          <w:rStyle w:val="Ttulo2Car"/>
          <w:rFonts w:asciiTheme="minorHAnsi" w:hAnsiTheme="minorHAnsi"/>
          <w:bCs w:val="0"/>
          <w:sz w:val="22"/>
          <w:szCs w:val="22"/>
        </w:rPr>
      </w:pPr>
      <w:r w:rsidRPr="003B6471">
        <w:rPr>
          <w:rStyle w:val="Ttulo2Car"/>
          <w:rFonts w:asciiTheme="minorHAnsi" w:hAnsiTheme="minorHAnsi"/>
          <w:b w:val="0"/>
          <w:sz w:val="22"/>
          <w:szCs w:val="22"/>
        </w:rPr>
        <w:br w:type="page"/>
      </w:r>
    </w:p>
    <w:p w:rsidR="004060FE" w:rsidRPr="003B6471" w:rsidRDefault="003A056F" w:rsidP="00F64DF5">
      <w:pPr>
        <w:pStyle w:val="Ttulo2"/>
        <w:rPr>
          <w:rFonts w:asciiTheme="minorHAnsi" w:hAnsiTheme="minorHAnsi" w:cs="Arial"/>
          <w:sz w:val="22"/>
          <w:szCs w:val="22"/>
          <w:lang w:val="es-CO" w:eastAsia="es-CO"/>
        </w:rPr>
      </w:pPr>
      <w:r w:rsidRPr="003B6471">
        <w:rPr>
          <w:rStyle w:val="Ttulo2Car"/>
          <w:rFonts w:asciiTheme="minorHAnsi" w:hAnsiTheme="minorHAnsi"/>
          <w:b/>
          <w:sz w:val="22"/>
          <w:szCs w:val="22"/>
        </w:rPr>
        <w:lastRenderedPageBreak/>
        <w:t>BIBLIOGRAFÍA</w:t>
      </w:r>
      <w:bookmarkStart w:id="0" w:name="_GoBack"/>
      <w:bookmarkEnd w:id="0"/>
    </w:p>
    <w:p w:rsidR="00D834C2" w:rsidRPr="003B6471" w:rsidRDefault="00D834C2" w:rsidP="000F6D55">
      <w:pPr>
        <w:pStyle w:val="Ttulo3"/>
        <w:rPr>
          <w:rFonts w:asciiTheme="minorHAnsi" w:hAnsiTheme="minorHAnsi"/>
          <w:sz w:val="22"/>
          <w:szCs w:val="22"/>
          <w:lang w:val="es-CO" w:eastAsia="es-CO"/>
        </w:rPr>
      </w:pPr>
      <w:r w:rsidRPr="003B6471">
        <w:rPr>
          <w:rFonts w:asciiTheme="minorHAnsi" w:hAnsiTheme="minorHAnsi"/>
          <w:sz w:val="22"/>
          <w:szCs w:val="22"/>
          <w:lang w:val="es-CO" w:eastAsia="es-CO"/>
        </w:rPr>
        <w:t>MÓDULO 1:</w:t>
      </w:r>
      <w:r w:rsidR="009B27AB" w:rsidRPr="003B6471">
        <w:rPr>
          <w:rFonts w:asciiTheme="minorHAnsi" w:hAnsiTheme="minorHAnsi"/>
          <w:sz w:val="22"/>
          <w:szCs w:val="22"/>
          <w:lang w:val="es-CO" w:eastAsia="es-CO"/>
        </w:rPr>
        <w:t xml:space="preserve"> </w:t>
      </w:r>
      <w:r w:rsidR="009B27AB" w:rsidRPr="003B6471">
        <w:rPr>
          <w:rFonts w:asciiTheme="minorHAnsi" w:hAnsiTheme="minorHAnsi"/>
          <w:color w:val="000000"/>
          <w:sz w:val="22"/>
          <w:szCs w:val="22"/>
        </w:rPr>
        <w:t>Identidad Ignaciana</w:t>
      </w:r>
    </w:p>
    <w:p w:rsidR="00D834C2" w:rsidRPr="003B6471" w:rsidRDefault="00D834C2" w:rsidP="00782130">
      <w:pPr>
        <w:spacing w:after="0" w:line="240" w:lineRule="auto"/>
        <w:rPr>
          <w:rFonts w:asciiTheme="minorHAnsi" w:hAnsiTheme="minorHAnsi" w:cs="Arial"/>
          <w:lang w:val="es-CO" w:eastAsia="es-CO"/>
        </w:rPr>
      </w:pPr>
    </w:p>
    <w:p w:rsidR="00782130" w:rsidRPr="003B6471" w:rsidRDefault="00782130" w:rsidP="00782130">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Artículos sobre Pedagogía Ignaciana: </w:t>
      </w:r>
    </w:p>
    <w:p w:rsidR="00782130" w:rsidRPr="003B6471" w:rsidRDefault="00E35059" w:rsidP="00782130">
      <w:pPr>
        <w:spacing w:after="0" w:line="240" w:lineRule="auto"/>
        <w:rPr>
          <w:rFonts w:asciiTheme="minorHAnsi" w:hAnsiTheme="minorHAnsi" w:cs="Arial"/>
          <w:lang w:val="es-CO" w:eastAsia="es-CO"/>
        </w:rPr>
      </w:pPr>
      <w:hyperlink r:id="rId21" w:history="1">
        <w:r w:rsidR="004060FE" w:rsidRPr="003B6471">
          <w:rPr>
            <w:rStyle w:val="Hipervnculo"/>
            <w:rFonts w:asciiTheme="minorHAnsi" w:hAnsiTheme="minorHAnsi" w:cs="Arial"/>
            <w:lang w:val="es-CO" w:eastAsia="es-CO"/>
          </w:rPr>
          <w:t>http://www.pedagogiaignaciana.com</w:t>
        </w:r>
      </w:hyperlink>
    </w:p>
    <w:p w:rsidR="004060FE" w:rsidRPr="003B6471" w:rsidRDefault="004060FE" w:rsidP="009B27AB">
      <w:pPr>
        <w:spacing w:after="0" w:line="240" w:lineRule="auto"/>
        <w:jc w:val="both"/>
        <w:rPr>
          <w:rFonts w:asciiTheme="minorHAnsi" w:hAnsiTheme="minorHAnsi" w:cs="Arial"/>
          <w:lang w:val="es-CO" w:eastAsia="es-CO"/>
        </w:rPr>
      </w:pPr>
    </w:p>
    <w:p w:rsidR="00782130" w:rsidRPr="003B6471" w:rsidRDefault="0078213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ARAUZ, Margarita Presentación (ppt) sobre el libro El Liderazgo al estilo de los Jesuitas, Quito, Ecuador, 2006.</w:t>
      </w:r>
    </w:p>
    <w:p w:rsidR="00782130" w:rsidRPr="003B6471" w:rsidRDefault="00782130" w:rsidP="009B27AB">
      <w:pPr>
        <w:spacing w:after="0" w:line="240" w:lineRule="auto"/>
        <w:jc w:val="both"/>
        <w:rPr>
          <w:rFonts w:asciiTheme="minorHAnsi" w:hAnsiTheme="minorHAnsi" w:cs="Arial"/>
          <w:lang w:val="es-CO" w:eastAsia="es-CO"/>
        </w:rPr>
      </w:pPr>
    </w:p>
    <w:p w:rsidR="00782130" w:rsidRPr="003B6471" w:rsidRDefault="0078213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BANGERT, William S.J.</w:t>
      </w:r>
      <w:r w:rsidR="009B27AB" w:rsidRPr="003B6471">
        <w:rPr>
          <w:rFonts w:asciiTheme="minorHAnsi" w:hAnsiTheme="minorHAnsi" w:cs="Arial"/>
          <w:lang w:val="es-CO" w:eastAsia="es-CO"/>
        </w:rPr>
        <w:t xml:space="preserve"> </w:t>
      </w:r>
      <w:r w:rsidRPr="003B6471">
        <w:rPr>
          <w:rFonts w:asciiTheme="minorHAnsi" w:hAnsiTheme="minorHAnsi" w:cs="Arial"/>
          <w:lang w:val="es-CO" w:eastAsia="es-CO"/>
        </w:rPr>
        <w:t>Historia de la Compañía de Jesús,</w:t>
      </w:r>
    </w:p>
    <w:p w:rsidR="009B27AB" w:rsidRPr="003B6471" w:rsidRDefault="009B27AB" w:rsidP="009B27AB">
      <w:pPr>
        <w:spacing w:after="0" w:line="240" w:lineRule="auto"/>
        <w:jc w:val="both"/>
        <w:rPr>
          <w:rFonts w:asciiTheme="minorHAnsi" w:hAnsiTheme="minorHAnsi" w:cs="Arial"/>
          <w:lang w:val="es-CO" w:eastAsia="es-CO"/>
        </w:rPr>
      </w:pPr>
    </w:p>
    <w:p w:rsidR="00782130" w:rsidRPr="003B6471" w:rsidRDefault="0078213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BERTRÁN-QUERA, S.J., La Pedagogía de los Jesuitas en la Ratio Studiorum, San Cristóbal y Caracas, 1984</w:t>
      </w:r>
    </w:p>
    <w:p w:rsidR="004060FE" w:rsidRPr="003B6471" w:rsidRDefault="004060FE" w:rsidP="009B27AB">
      <w:pPr>
        <w:spacing w:after="0" w:line="240" w:lineRule="auto"/>
        <w:jc w:val="both"/>
        <w:rPr>
          <w:rFonts w:asciiTheme="minorHAnsi" w:hAnsiTheme="minorHAnsi" w:cs="Arial"/>
          <w:lang w:val="es-CO" w:eastAsia="es-CO"/>
        </w:rPr>
      </w:pPr>
    </w:p>
    <w:p w:rsidR="00782130" w:rsidRPr="003B6471" w:rsidRDefault="0078213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BETANCOR, Antonio, S.J., Para seguir el Camino del Peregrino</w:t>
      </w:r>
      <w:r w:rsidR="004060FE" w:rsidRPr="003B6471">
        <w:rPr>
          <w:rFonts w:asciiTheme="minorHAnsi" w:hAnsiTheme="minorHAnsi" w:cs="Arial"/>
          <w:lang w:val="es-CO" w:eastAsia="es-CO"/>
        </w:rPr>
        <w:t xml:space="preserve">. </w:t>
      </w:r>
      <w:r w:rsidRPr="003B6471">
        <w:rPr>
          <w:rFonts w:asciiTheme="minorHAnsi" w:hAnsiTheme="minorHAnsi" w:cs="Arial"/>
          <w:lang w:val="es-CO" w:eastAsia="es-CO"/>
        </w:rPr>
        <w:t xml:space="preserve">Ediciones Loyola, Asunción, 1976. </w:t>
      </w:r>
    </w:p>
    <w:p w:rsidR="004060FE" w:rsidRPr="003B6471" w:rsidRDefault="004060FE" w:rsidP="009B27AB">
      <w:pPr>
        <w:spacing w:after="0" w:line="240" w:lineRule="auto"/>
        <w:jc w:val="both"/>
        <w:rPr>
          <w:rFonts w:asciiTheme="minorHAnsi" w:hAnsiTheme="minorHAnsi" w:cs="Arial"/>
          <w:lang w:val="es-CO" w:eastAsia="es-CO"/>
        </w:rPr>
      </w:pPr>
    </w:p>
    <w:p w:rsidR="00782130" w:rsidRPr="003B6471" w:rsidRDefault="0078213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BORRERO, Alfonso, S.J. Educación y Política, la educación en lo superior y para lo superior. El Maestro. Conferencia VI del Simposio Permanente sobre la Universidad. Pontificia Universidad Javeriana, Bogotá, Octubre de 2004.</w:t>
      </w:r>
    </w:p>
    <w:p w:rsidR="003A056F" w:rsidRPr="003B6471" w:rsidRDefault="003A056F" w:rsidP="00782130">
      <w:pPr>
        <w:rPr>
          <w:rFonts w:asciiTheme="minorHAnsi" w:hAnsiTheme="minorHAnsi" w:cs="Arial"/>
          <w:b/>
          <w:bCs/>
          <w:lang w:eastAsia="es-CO"/>
        </w:rPr>
      </w:pPr>
    </w:p>
    <w:p w:rsidR="004060FE" w:rsidRPr="003B6471" w:rsidRDefault="004060FE" w:rsidP="004060FE">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CEPAL, CONFERENCIA DE PROVINCIALES JESUITAS DE AMÉRICA LATINA: </w:t>
      </w:r>
    </w:p>
    <w:p w:rsidR="004060FE" w:rsidRPr="003B6471" w:rsidRDefault="00E35059" w:rsidP="004060FE">
      <w:pPr>
        <w:spacing w:after="0" w:line="240" w:lineRule="auto"/>
        <w:rPr>
          <w:rFonts w:asciiTheme="minorHAnsi" w:hAnsiTheme="minorHAnsi" w:cs="Arial"/>
          <w:lang w:val="es-CO" w:eastAsia="es-CO"/>
        </w:rPr>
      </w:pPr>
      <w:hyperlink r:id="rId22" w:history="1">
        <w:r w:rsidR="004060FE" w:rsidRPr="003B6471">
          <w:rPr>
            <w:rStyle w:val="Hipervnculo"/>
            <w:rFonts w:asciiTheme="minorHAnsi" w:hAnsiTheme="minorHAnsi" w:cs="Arial"/>
            <w:lang w:val="es-CO" w:eastAsia="es-CO"/>
          </w:rPr>
          <w:t>http://www.cpalsj.org</w:t>
        </w:r>
      </w:hyperlink>
    </w:p>
    <w:p w:rsidR="004060FE" w:rsidRPr="003B6471" w:rsidRDefault="004060FE" w:rsidP="004060FE">
      <w:pPr>
        <w:spacing w:after="0" w:line="240" w:lineRule="auto"/>
        <w:rPr>
          <w:rFonts w:asciiTheme="minorHAnsi" w:hAnsiTheme="minorHAnsi" w:cs="Arial"/>
          <w:lang w:val="es-CO" w:eastAsia="es-CO"/>
        </w:rPr>
      </w:pPr>
    </w:p>
    <w:p w:rsidR="004060FE" w:rsidRPr="003B6471" w:rsidRDefault="004060FE" w:rsidP="004060FE">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COLABORACIÓN ENTRE JESUITAS Y LAICOS/AS: </w:t>
      </w:r>
      <w:hyperlink r:id="rId23" w:history="1">
        <w:r w:rsidRPr="003B6471">
          <w:rPr>
            <w:rStyle w:val="Hipervnculo"/>
            <w:rFonts w:asciiTheme="minorHAnsi" w:hAnsiTheme="minorHAnsi" w:cs="Arial"/>
            <w:lang w:val="es-CO" w:eastAsia="es-CO"/>
          </w:rPr>
          <w:t>http://www.cpalsj.org/laicos/</w:t>
        </w:r>
      </w:hyperlink>
    </w:p>
    <w:p w:rsidR="004060FE" w:rsidRPr="003B6471" w:rsidRDefault="004060FE" w:rsidP="004060FE">
      <w:pPr>
        <w:spacing w:after="0" w:line="240" w:lineRule="auto"/>
        <w:rPr>
          <w:rFonts w:asciiTheme="minorHAnsi" w:hAnsiTheme="minorHAnsi" w:cs="Arial"/>
          <w:lang w:val="es-CO" w:eastAsia="es-CO"/>
        </w:rPr>
      </w:pPr>
    </w:p>
    <w:p w:rsidR="004060FE" w:rsidRPr="003B6471" w:rsidRDefault="004060FE" w:rsidP="004060FE">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CENTRO VIRTUAL DE PEDAGOGIA IGNACIANA: </w:t>
      </w:r>
      <w:hyperlink r:id="rId24" w:history="1">
        <w:r w:rsidRPr="003B6471">
          <w:rPr>
            <w:rStyle w:val="Hipervnculo"/>
            <w:rFonts w:asciiTheme="minorHAnsi" w:hAnsiTheme="minorHAnsi" w:cs="Arial"/>
            <w:lang w:val="es-CO" w:eastAsia="es-CO"/>
          </w:rPr>
          <w:t>http://www.pedagogiaignaciana.com</w:t>
        </w:r>
      </w:hyperlink>
    </w:p>
    <w:p w:rsidR="004060FE" w:rsidRPr="003B6471" w:rsidRDefault="004060FE" w:rsidP="004060FE">
      <w:pPr>
        <w:spacing w:after="0" w:line="240" w:lineRule="auto"/>
        <w:rPr>
          <w:rFonts w:asciiTheme="minorHAnsi" w:hAnsiTheme="minorHAnsi" w:cs="Arial"/>
          <w:lang w:val="es-CO" w:eastAsia="es-CO"/>
        </w:rPr>
      </w:pPr>
    </w:p>
    <w:p w:rsidR="004060FE" w:rsidRPr="003B6471" w:rsidRDefault="004060FE" w:rsidP="004060FE">
      <w:pPr>
        <w:spacing w:after="0" w:line="240" w:lineRule="auto"/>
        <w:rPr>
          <w:rFonts w:asciiTheme="minorHAnsi" w:hAnsiTheme="minorHAnsi" w:cs="Arial"/>
          <w:lang w:val="es-CO" w:eastAsia="es-CO"/>
        </w:rPr>
      </w:pPr>
      <w:r w:rsidRPr="003B6471">
        <w:rPr>
          <w:rFonts w:asciiTheme="minorHAnsi" w:hAnsiTheme="minorHAnsi" w:cs="Arial"/>
          <w:lang w:val="es-CO" w:eastAsia="es-CO"/>
        </w:rPr>
        <w:t>Congregación General. Decreto “Colaboración con los laicos en la Misión”</w:t>
      </w:r>
    </w:p>
    <w:p w:rsidR="004060FE" w:rsidRPr="003B6471" w:rsidRDefault="004060FE" w:rsidP="004060FE">
      <w:pPr>
        <w:spacing w:after="0" w:line="240" w:lineRule="auto"/>
        <w:rPr>
          <w:rFonts w:asciiTheme="minorHAnsi" w:hAnsiTheme="minorHAnsi" w:cs="Arial"/>
          <w:lang w:val="es-CO" w:eastAsia="es-CO"/>
        </w:rPr>
      </w:pPr>
    </w:p>
    <w:p w:rsidR="004060FE" w:rsidRPr="003B6471" w:rsidRDefault="004060FE"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Congregación General 35 de la Compañía de Jesús, Decreto 1, n. 2. Roma, enero 8 a marzo 5 de 2008. Decretos de la Congregación General: Disponibles en </w:t>
      </w:r>
    </w:p>
    <w:p w:rsidR="004060FE" w:rsidRPr="003B6471" w:rsidRDefault="00E35059" w:rsidP="009B27AB">
      <w:pPr>
        <w:spacing w:after="0" w:line="240" w:lineRule="auto"/>
        <w:jc w:val="both"/>
        <w:rPr>
          <w:rFonts w:asciiTheme="minorHAnsi" w:hAnsiTheme="minorHAnsi" w:cs="Arial"/>
          <w:lang w:val="es-CO" w:eastAsia="es-CO"/>
        </w:rPr>
      </w:pPr>
      <w:hyperlink r:id="rId25" w:history="1">
        <w:r w:rsidR="004060FE" w:rsidRPr="003B6471">
          <w:rPr>
            <w:rStyle w:val="Hipervnculo"/>
            <w:rFonts w:asciiTheme="minorHAnsi" w:hAnsiTheme="minorHAnsi" w:cs="Arial"/>
            <w:lang w:val="es-CO" w:eastAsia="es-CO"/>
          </w:rPr>
          <w:t>http://www.sjweb.info/35/index.cfm</w:t>
        </w:r>
      </w:hyperlink>
    </w:p>
    <w:p w:rsidR="004060FE" w:rsidRPr="003B6471" w:rsidRDefault="004060FE"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w:t>
      </w:r>
    </w:p>
    <w:p w:rsidR="004060FE" w:rsidRPr="003B6471" w:rsidRDefault="004060FE"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CORREA CASTELBLANCO, Jaime, S.J. Breve Biografía de Ignacio de Loyola. Santiago de Chile. 1994.</w:t>
      </w:r>
    </w:p>
    <w:p w:rsidR="004060FE" w:rsidRPr="003B6471" w:rsidRDefault="004060FE" w:rsidP="004060FE">
      <w:pPr>
        <w:spacing w:after="0" w:line="240" w:lineRule="auto"/>
        <w:rPr>
          <w:rFonts w:asciiTheme="minorHAnsi" w:hAnsiTheme="minorHAnsi" w:cs="Arial"/>
          <w:lang w:val="es-CO" w:eastAsia="es-CO"/>
        </w:rPr>
      </w:pPr>
    </w:p>
    <w:p w:rsidR="004060FE" w:rsidRPr="003B6471" w:rsidRDefault="004060FE" w:rsidP="004060FE">
      <w:pPr>
        <w:spacing w:after="0" w:line="240" w:lineRule="auto"/>
        <w:rPr>
          <w:rFonts w:asciiTheme="minorHAnsi" w:hAnsiTheme="minorHAnsi" w:cs="Arial"/>
          <w:lang w:val="es-CO" w:eastAsia="es-CO"/>
        </w:rPr>
      </w:pPr>
      <w:r w:rsidRPr="003B6471">
        <w:rPr>
          <w:rFonts w:asciiTheme="minorHAnsi" w:hAnsiTheme="minorHAnsi" w:cs="Arial"/>
          <w:lang w:val="es-CO" w:eastAsia="es-CO"/>
        </w:rPr>
        <w:t>DE LOYOLA, Ignacio. Autobiografía</w:t>
      </w:r>
    </w:p>
    <w:p w:rsidR="004060FE" w:rsidRPr="003B6471" w:rsidRDefault="004060FE" w:rsidP="00782130">
      <w:pPr>
        <w:rPr>
          <w:rFonts w:asciiTheme="minorHAnsi" w:hAnsiTheme="minorHAnsi" w:cs="Arial"/>
          <w:b/>
          <w:bCs/>
          <w:lang w:eastAsia="es-CO"/>
        </w:rPr>
      </w:pPr>
    </w:p>
    <w:p w:rsidR="00111077" w:rsidRPr="003B6471" w:rsidRDefault="00111077" w:rsidP="00111077">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DECRETOS DE LA CONGREGACIÓN GENERAL 35 DE LA COMPAÑÍA DE JESÚS: </w:t>
      </w:r>
    </w:p>
    <w:p w:rsidR="00111077" w:rsidRPr="003B6471" w:rsidRDefault="00E35059" w:rsidP="00111077">
      <w:pPr>
        <w:spacing w:after="0" w:line="240" w:lineRule="auto"/>
        <w:rPr>
          <w:rFonts w:asciiTheme="minorHAnsi" w:hAnsiTheme="minorHAnsi" w:cs="Arial"/>
          <w:lang w:val="es-CO" w:eastAsia="es-CO"/>
        </w:rPr>
      </w:pPr>
      <w:hyperlink r:id="rId26" w:history="1">
        <w:r w:rsidR="00111077" w:rsidRPr="003B6471">
          <w:rPr>
            <w:rStyle w:val="Hipervnculo"/>
            <w:rFonts w:asciiTheme="minorHAnsi" w:hAnsiTheme="minorHAnsi" w:cs="Arial"/>
            <w:lang w:val="es-CO" w:eastAsia="es-CO"/>
          </w:rPr>
          <w:t>http://www.sjweb.info/35/index.cfm</w:t>
        </w:r>
      </w:hyperlink>
    </w:p>
    <w:p w:rsidR="00111077" w:rsidRPr="003B6471" w:rsidRDefault="00111077" w:rsidP="00111077">
      <w:pPr>
        <w:spacing w:after="0" w:line="240" w:lineRule="auto"/>
        <w:rPr>
          <w:rFonts w:asciiTheme="minorHAnsi" w:hAnsiTheme="minorHAnsi" w:cs="Arial"/>
          <w:lang w:val="es-CO" w:eastAsia="es-CO"/>
        </w:rPr>
      </w:pPr>
    </w:p>
    <w:p w:rsidR="00111077" w:rsidRPr="003B6471" w:rsidRDefault="00111077" w:rsidP="00111077">
      <w:pPr>
        <w:spacing w:after="0" w:line="240" w:lineRule="auto"/>
        <w:rPr>
          <w:rFonts w:asciiTheme="minorHAnsi" w:hAnsiTheme="minorHAnsi" w:cs="Arial"/>
          <w:lang w:val="es-CO" w:eastAsia="es-CO"/>
        </w:rPr>
      </w:pPr>
      <w:r w:rsidRPr="003B6471">
        <w:rPr>
          <w:rFonts w:asciiTheme="minorHAnsi" w:hAnsiTheme="minorHAnsi" w:cs="Arial"/>
          <w:lang w:val="es-CO" w:eastAsia="es-CO"/>
        </w:rPr>
        <w:t xml:space="preserve">Documentos Corporativos: </w:t>
      </w:r>
    </w:p>
    <w:p w:rsidR="009B27AB" w:rsidRPr="003B6471" w:rsidRDefault="009B27AB" w:rsidP="00111077">
      <w:pPr>
        <w:spacing w:after="0" w:line="240" w:lineRule="auto"/>
        <w:rPr>
          <w:rFonts w:asciiTheme="minorHAnsi" w:hAnsiTheme="minorHAnsi" w:cs="Arial"/>
          <w:lang w:val="es-CO" w:eastAsia="es-CO"/>
        </w:rPr>
      </w:pPr>
    </w:p>
    <w:p w:rsidR="00111077" w:rsidRPr="003B6471" w:rsidRDefault="00111077" w:rsidP="00111077">
      <w:pPr>
        <w:spacing w:after="0" w:line="240" w:lineRule="auto"/>
        <w:rPr>
          <w:rFonts w:asciiTheme="minorHAnsi" w:hAnsiTheme="minorHAnsi" w:cs="Arial"/>
          <w:lang w:val="es-CO" w:eastAsia="es-CO"/>
        </w:rPr>
      </w:pPr>
      <w:r w:rsidRPr="003B6471">
        <w:rPr>
          <w:rFonts w:asciiTheme="minorHAnsi" w:hAnsiTheme="minorHAnsi" w:cs="Arial"/>
          <w:lang w:val="es-CO" w:eastAsia="es-CO"/>
        </w:rPr>
        <w:t>“Características de la Educación de la Compañía de Jesús”, 1986.</w:t>
      </w:r>
    </w:p>
    <w:p w:rsidR="009B27AB" w:rsidRPr="003B6471" w:rsidRDefault="009B27AB" w:rsidP="00111077">
      <w:pPr>
        <w:spacing w:after="0" w:line="240" w:lineRule="auto"/>
        <w:rPr>
          <w:rFonts w:asciiTheme="minorHAnsi" w:hAnsiTheme="minorHAnsi" w:cs="Arial"/>
          <w:lang w:val="es-CO" w:eastAsia="es-CO"/>
        </w:rPr>
      </w:pPr>
    </w:p>
    <w:p w:rsidR="00111077" w:rsidRPr="003B6471" w:rsidRDefault="00111077" w:rsidP="00111077">
      <w:pPr>
        <w:spacing w:after="0" w:line="240" w:lineRule="auto"/>
        <w:rPr>
          <w:rFonts w:asciiTheme="minorHAnsi" w:hAnsiTheme="minorHAnsi" w:cs="Arial"/>
          <w:lang w:val="es-CO" w:eastAsia="es-CO"/>
        </w:rPr>
      </w:pPr>
      <w:r w:rsidRPr="003B6471">
        <w:rPr>
          <w:rFonts w:asciiTheme="minorHAnsi" w:hAnsiTheme="minorHAnsi" w:cs="Arial"/>
          <w:lang w:val="es-CO" w:eastAsia="es-CO"/>
        </w:rPr>
        <w:t>“Pedagogía Ignaciana, un planteamiento práctico”, 1993.</w:t>
      </w:r>
    </w:p>
    <w:p w:rsidR="009B27AB" w:rsidRPr="003B6471" w:rsidRDefault="009B27AB"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“Características de la Educación de la Compañía de Jesús, N. 74-79 y 85-90ERRÁZURIZ, Josefina. Los laicos en la Iglesia. </w:t>
      </w:r>
    </w:p>
    <w:p w:rsidR="00111077" w:rsidRPr="003B6471" w:rsidRDefault="00111077"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lastRenderedPageBreak/>
        <w:t>IANNACCONE, Gaetano, S.J. Ejercicios Espirituales Ignacianos. Traducción de Eloy Santos.</w:t>
      </w:r>
    </w:p>
    <w:p w:rsidR="00111077" w:rsidRPr="003B6471" w:rsidRDefault="00111077"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KOLVENBACH, Peter-Hans. Los laicos inspirados en la espiritualidad ignaciana. Santiago de Chile: 1 de mayo de 2006. </w:t>
      </w:r>
    </w:p>
    <w:p w:rsidR="00111077" w:rsidRPr="003B6471" w:rsidRDefault="00111077"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LACOUTURE, Jean. Historia de la Compañía de Jesús: Jesuitas, Trad. Carlos Gómez González. Paidós.</w:t>
      </w:r>
    </w:p>
    <w:p w:rsidR="00111077" w:rsidRPr="003B6471" w:rsidRDefault="00111077"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LOWNEY, Chris. El Liderazgo al estilo de los Jesuitas, Grupo Editorial Norma, Bogotá, Colombia, 2004.</w:t>
      </w:r>
    </w:p>
    <w:p w:rsidR="00111077" w:rsidRPr="003B6471" w:rsidRDefault="00111077" w:rsidP="009B27AB">
      <w:pPr>
        <w:spacing w:after="0" w:line="240" w:lineRule="auto"/>
        <w:jc w:val="both"/>
        <w:rPr>
          <w:rFonts w:asciiTheme="minorHAnsi" w:hAnsiTheme="minorHAnsi" w:cs="Arial"/>
          <w:lang w:val="es-CO" w:eastAsia="es-CO"/>
        </w:rPr>
      </w:pPr>
    </w:p>
    <w:p w:rsidR="00111077" w:rsidRPr="003B6471" w:rsidRDefault="00111077" w:rsidP="009B27AB">
      <w:pPr>
        <w:spacing w:after="0" w:line="240" w:lineRule="auto"/>
        <w:jc w:val="both"/>
        <w:rPr>
          <w:rFonts w:asciiTheme="minorHAnsi" w:hAnsiTheme="minorHAnsi" w:cs="Arial"/>
          <w:lang w:val="es-CO" w:eastAsia="es-CO"/>
        </w:rPr>
      </w:pPr>
      <w:r w:rsidRPr="003B6471">
        <w:rPr>
          <w:rFonts w:asciiTheme="minorHAnsi" w:hAnsiTheme="minorHAnsi" w:cs="Arial"/>
          <w:lang w:val="en-US" w:eastAsia="es-CO"/>
        </w:rPr>
        <w:t xml:space="preserve">LOWNEY, Chris. ¿Who are our leaders?. </w:t>
      </w:r>
      <w:r w:rsidRPr="003B6471">
        <w:rPr>
          <w:rFonts w:asciiTheme="minorHAnsi" w:hAnsiTheme="minorHAnsi" w:cs="Arial"/>
          <w:lang w:val="es-CO" w:eastAsia="es-CO"/>
        </w:rPr>
        <w:t>Cincinnati, February 16, 2005.</w:t>
      </w:r>
    </w:p>
    <w:p w:rsidR="00F628C3" w:rsidRPr="003B6471" w:rsidRDefault="00F628C3" w:rsidP="009B27AB">
      <w:pPr>
        <w:spacing w:after="0" w:line="240" w:lineRule="auto"/>
        <w:jc w:val="both"/>
        <w:rPr>
          <w:rFonts w:asciiTheme="minorHAnsi" w:hAnsiTheme="minorHAnsi" w:cs="Arial"/>
          <w:lang w:val="es-CO" w:eastAsia="es-CO"/>
        </w:rPr>
      </w:pPr>
    </w:p>
    <w:p w:rsidR="00F628C3" w:rsidRPr="003B6471" w:rsidRDefault="00F628C3"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MANRESA, Ferrán, S.J. El Espíritu Ignaciano en Nosotros.</w:t>
      </w:r>
    </w:p>
    <w:p w:rsidR="00F628C3" w:rsidRPr="003B6471" w:rsidRDefault="00F628C3" w:rsidP="009B27AB">
      <w:pPr>
        <w:spacing w:after="0" w:line="240" w:lineRule="auto"/>
        <w:jc w:val="both"/>
        <w:rPr>
          <w:rFonts w:asciiTheme="minorHAnsi" w:hAnsiTheme="minorHAnsi" w:cs="Arial"/>
          <w:lang w:val="es-CO" w:eastAsia="es-CO"/>
        </w:rPr>
      </w:pPr>
    </w:p>
    <w:p w:rsidR="00F628C3" w:rsidRPr="003B6471" w:rsidRDefault="00F628C3"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KOLVENBACH, Peter-Hans, S.I. Discurso de apertura en el Congreso de Estudios Internacionales sobre la Pedagogía de la Compañía de Jesús, Messina, 14 de Noviembre de 1991</w:t>
      </w:r>
    </w:p>
    <w:p w:rsidR="00F628C3" w:rsidRPr="003B6471" w:rsidRDefault="00F628C3" w:rsidP="009B27AB">
      <w:pPr>
        <w:spacing w:after="0" w:line="240" w:lineRule="auto"/>
        <w:jc w:val="both"/>
        <w:rPr>
          <w:rFonts w:asciiTheme="minorHAnsi" w:hAnsiTheme="minorHAnsi" w:cs="Arial"/>
          <w:lang w:val="es-CO" w:eastAsia="es-CO"/>
        </w:rPr>
      </w:pPr>
    </w:p>
    <w:p w:rsidR="00F628C3" w:rsidRPr="003B6471" w:rsidRDefault="00F628C3"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“Educar en el espíritu de San Ignacio”, Razón y Fe, Tomo 236 (1997).</w:t>
      </w:r>
    </w:p>
    <w:p w:rsidR="00F628C3" w:rsidRPr="003B6471" w:rsidRDefault="00F628C3" w:rsidP="009B27AB">
      <w:pPr>
        <w:spacing w:after="0" w:line="240" w:lineRule="auto"/>
        <w:jc w:val="both"/>
        <w:rPr>
          <w:rFonts w:asciiTheme="minorHAnsi" w:hAnsiTheme="minorHAnsi" w:cs="Arial"/>
          <w:lang w:val="es-CO" w:eastAsia="es-CO"/>
        </w:rPr>
      </w:pPr>
    </w:p>
    <w:p w:rsidR="00F628C3" w:rsidRPr="003B6471" w:rsidRDefault="00F628C3"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KOLVENBACH, Peter-Hans, S.I. Discurso sobre Pedagogía Ignaciana Hoy, pronunciado en Villa Cavalleti, Abril de 1993</w:t>
      </w:r>
    </w:p>
    <w:p w:rsidR="00F27C50" w:rsidRPr="003B6471" w:rsidRDefault="00F27C50" w:rsidP="009B27AB">
      <w:pPr>
        <w:spacing w:after="0" w:line="240" w:lineRule="auto"/>
        <w:jc w:val="both"/>
        <w:rPr>
          <w:rFonts w:asciiTheme="minorHAnsi" w:hAnsiTheme="minorHAnsi" w:cs="Arial"/>
          <w:lang w:val="es-CO" w:eastAsia="es-CO"/>
        </w:rPr>
      </w:pPr>
    </w:p>
    <w:p w:rsidR="00F27C50" w:rsidRPr="003B6471" w:rsidRDefault="00F27C5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Parte IV de las Constituciones de la Compañía de Jesús.</w:t>
      </w:r>
    </w:p>
    <w:p w:rsidR="00F27C50" w:rsidRPr="003B6471" w:rsidRDefault="00F27C50" w:rsidP="009B27AB">
      <w:pPr>
        <w:spacing w:after="0" w:line="240" w:lineRule="auto"/>
        <w:jc w:val="both"/>
        <w:rPr>
          <w:rFonts w:asciiTheme="minorHAnsi" w:hAnsiTheme="minorHAnsi" w:cs="Arial"/>
          <w:lang w:val="es-CO" w:eastAsia="es-CO"/>
        </w:rPr>
      </w:pPr>
    </w:p>
    <w:p w:rsidR="00F27C50" w:rsidRPr="003B6471" w:rsidRDefault="00F27C50" w:rsidP="009B27AB">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“Ratio atque Institutio Studiorum Societatis Iesu” (Sentido y Estructuración de los Estudios de la Compañía de Jesús), 1599.</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RAMBLA J., S.J. y MANRESA F., S.J. Retiro con “El Peregrino”, Seminario sobre los Ejercicios Espirituales en el quinto centenario del nacimiento de Ignacio de Loyola, Compañía de Jesús, Cataluña, 1991.</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RAPER, Mark, S.I., Cooperación con los laicos en la Misión. Provincia de Australia.</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RINCÓN, José </w:t>
      </w:r>
      <w:r w:rsidR="009B27AB" w:rsidRPr="003B6471">
        <w:rPr>
          <w:rFonts w:asciiTheme="minorHAnsi" w:hAnsiTheme="minorHAnsi" w:cs="Arial"/>
          <w:lang w:val="es-CO" w:eastAsia="es-CO"/>
        </w:rPr>
        <w:t xml:space="preserve">Leonardo, S.J. Compañía de Jesús. </w:t>
      </w:r>
      <w:r w:rsidRPr="003B6471">
        <w:rPr>
          <w:rFonts w:asciiTheme="minorHAnsi" w:hAnsiTheme="minorHAnsi" w:cs="Arial"/>
          <w:lang w:val="es-CO" w:eastAsia="es-CO"/>
        </w:rPr>
        <w:t>Thesaurus Spiritualis Societatis Iesu, Santander, 1935.</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VÁSQUEZ, Carlos, S.J, La Pre-lección en la Ratio Studiorum, síntesis de apuntes personales (2004) tomados en gran parte de Bertrán-Quera S.I., </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La Pedagogía de los Jesuitas en la Ratio Studiorum, San Cristóbal y Caracas, 1984.</w:t>
      </w:r>
    </w:p>
    <w:p w:rsidR="00F27C50" w:rsidRPr="003B6471" w:rsidRDefault="00F27C50" w:rsidP="00F27C50">
      <w:pPr>
        <w:spacing w:after="0" w:line="240" w:lineRule="auto"/>
        <w:jc w:val="both"/>
        <w:rPr>
          <w:rFonts w:asciiTheme="minorHAnsi" w:hAnsiTheme="minorHAnsi" w:cs="Arial"/>
          <w:lang w:val="es-CO" w:eastAsia="es-CO"/>
        </w:rPr>
      </w:pPr>
    </w:p>
    <w:p w:rsidR="00F27C50" w:rsidRPr="003B6471" w:rsidRDefault="00F27C50" w:rsidP="00F27C50">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VÁSQUEZ, Carlos, S.J. La Repetición Ignaciana según la Ratio Studiorum, apuntes personales, Bogotá, 2004.</w:t>
      </w:r>
    </w:p>
    <w:p w:rsidR="00CC0E45" w:rsidRPr="003B6471" w:rsidRDefault="00CC0E45" w:rsidP="00CC0E45">
      <w:pPr>
        <w:spacing w:after="0" w:line="240" w:lineRule="auto"/>
        <w:rPr>
          <w:rFonts w:asciiTheme="minorHAnsi" w:hAnsiTheme="minorHAnsi" w:cs="Arial"/>
          <w:lang w:val="es-CO" w:eastAsia="es-CO"/>
        </w:rPr>
      </w:pPr>
    </w:p>
    <w:p w:rsidR="00CC0E45" w:rsidRPr="003B6471" w:rsidRDefault="00CC0E45" w:rsidP="00CC0E45">
      <w:pPr>
        <w:spacing w:after="0" w:line="240" w:lineRule="auto"/>
        <w:rPr>
          <w:rFonts w:asciiTheme="minorHAnsi" w:hAnsiTheme="minorHAnsi" w:cs="Arial"/>
          <w:lang w:val="es-CO" w:eastAsia="es-CO"/>
        </w:rPr>
      </w:pPr>
      <w:r w:rsidRPr="003B6471">
        <w:rPr>
          <w:rFonts w:asciiTheme="minorHAnsi" w:hAnsiTheme="minorHAnsi" w:cs="Arial"/>
          <w:lang w:val="es-CO" w:eastAsia="es-CO"/>
        </w:rPr>
        <w:t>VÁSQUEZ, Carlos, S.J. y Equipo de Gestión de la Calidad de la Universidad Católica del Uruguay,</w:t>
      </w:r>
    </w:p>
    <w:p w:rsidR="00CC0E45" w:rsidRPr="003B6471" w:rsidRDefault="00CC0E45" w:rsidP="00CC0E45">
      <w:pPr>
        <w:spacing w:after="0" w:line="240" w:lineRule="auto"/>
        <w:rPr>
          <w:rFonts w:asciiTheme="minorHAnsi" w:hAnsiTheme="minorHAnsi" w:cs="Arial"/>
          <w:lang w:val="es-CO" w:eastAsia="es-CO"/>
        </w:rPr>
      </w:pPr>
      <w:r w:rsidRPr="003B6471">
        <w:rPr>
          <w:rFonts w:asciiTheme="minorHAnsi" w:hAnsiTheme="minorHAnsi" w:cs="Arial"/>
          <w:lang w:val="es-CO" w:eastAsia="es-CO"/>
        </w:rPr>
        <w:t>2003.</w:t>
      </w:r>
    </w:p>
    <w:p w:rsidR="00CC0E45" w:rsidRPr="003B6471" w:rsidRDefault="00CC0E45" w:rsidP="00CC0E45">
      <w:pPr>
        <w:spacing w:after="0" w:line="240" w:lineRule="auto"/>
        <w:rPr>
          <w:rFonts w:asciiTheme="minorHAnsi" w:hAnsiTheme="minorHAnsi" w:cs="Arial"/>
          <w:lang w:val="es-CO" w:eastAsia="es-CO"/>
        </w:rPr>
      </w:pPr>
    </w:p>
    <w:p w:rsidR="00CC0E45" w:rsidRPr="003B6471" w:rsidRDefault="00CC0E45" w:rsidP="00CC0E45">
      <w:pPr>
        <w:spacing w:after="0" w:line="240" w:lineRule="auto"/>
        <w:rPr>
          <w:rFonts w:asciiTheme="minorHAnsi" w:hAnsiTheme="minorHAnsi" w:cs="Arial"/>
          <w:lang w:val="es-CO" w:eastAsia="es-CO"/>
        </w:rPr>
      </w:pPr>
      <w:r w:rsidRPr="003B6471">
        <w:rPr>
          <w:rFonts w:asciiTheme="minorHAnsi" w:hAnsiTheme="minorHAnsi" w:cs="Arial"/>
          <w:lang w:val="es-CO" w:eastAsia="es-CO"/>
        </w:rPr>
        <w:t>VÁSQUEZ, Carlos S.J., Propuesta educativa de la Compañía de Jesús. Fundamentos y práctica. Asociación de Colegios de la Compañía de Jesús –ACODESI–, 2006.</w:t>
      </w:r>
    </w:p>
    <w:p w:rsidR="00111077" w:rsidRPr="003B6471" w:rsidRDefault="00111077" w:rsidP="00F27C50">
      <w:pPr>
        <w:jc w:val="both"/>
        <w:rPr>
          <w:rFonts w:asciiTheme="minorHAnsi" w:hAnsiTheme="minorHAnsi" w:cs="Arial"/>
          <w:lang w:val="es-CO" w:eastAsia="es-CO"/>
        </w:rPr>
      </w:pPr>
    </w:p>
    <w:p w:rsidR="00D834C2" w:rsidRPr="003B6471" w:rsidRDefault="00D834C2" w:rsidP="00F05FD5">
      <w:pPr>
        <w:pStyle w:val="Ttulo3"/>
        <w:rPr>
          <w:rFonts w:asciiTheme="minorHAnsi" w:hAnsiTheme="minorHAnsi"/>
          <w:sz w:val="22"/>
          <w:szCs w:val="22"/>
          <w:lang w:val="es-CO" w:eastAsia="es-CO"/>
        </w:rPr>
      </w:pPr>
      <w:r w:rsidRPr="003B6471">
        <w:rPr>
          <w:rFonts w:asciiTheme="minorHAnsi" w:hAnsiTheme="minorHAnsi"/>
          <w:sz w:val="22"/>
          <w:szCs w:val="22"/>
          <w:lang w:val="es-CO" w:eastAsia="es-CO"/>
        </w:rPr>
        <w:lastRenderedPageBreak/>
        <w:t>MODULO 2:</w:t>
      </w:r>
      <w:r w:rsidR="009B27AB" w:rsidRPr="003B6471">
        <w:rPr>
          <w:rFonts w:asciiTheme="minorHAnsi" w:hAnsiTheme="minorHAnsi"/>
          <w:sz w:val="22"/>
          <w:szCs w:val="22"/>
          <w:lang w:val="es-CO" w:eastAsia="es-CO"/>
        </w:rPr>
        <w:t xml:space="preserve"> </w:t>
      </w:r>
      <w:r w:rsidR="009B27AB" w:rsidRPr="003B6471">
        <w:rPr>
          <w:rFonts w:asciiTheme="minorHAnsi" w:hAnsiTheme="minorHAnsi"/>
          <w:color w:val="000000"/>
          <w:sz w:val="22"/>
          <w:szCs w:val="22"/>
        </w:rPr>
        <w:t xml:space="preserve">Gerencia Social  </w:t>
      </w:r>
    </w:p>
    <w:p w:rsidR="00D834C2" w:rsidRPr="003B6471" w:rsidRDefault="00D834C2" w:rsidP="00D834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CORTAZAR, Juan Carlos. (2003) Introducción a la Gerencia social. Instituto Interamericano para el Desarrollo. Washington D.C.</w:t>
      </w:r>
    </w:p>
    <w:p w:rsidR="00D834C2" w:rsidRPr="003B6471" w:rsidRDefault="00D834C2" w:rsidP="00D834C2">
      <w:pPr>
        <w:spacing w:after="0" w:line="240" w:lineRule="auto"/>
        <w:jc w:val="both"/>
        <w:rPr>
          <w:rFonts w:asciiTheme="minorHAnsi" w:hAnsiTheme="minorHAnsi" w:cs="Arial"/>
          <w:lang w:val="es-CO" w:eastAsia="es-CO"/>
        </w:rPr>
      </w:pPr>
    </w:p>
    <w:p w:rsidR="00D834C2" w:rsidRPr="003B6471" w:rsidRDefault="00D834C2" w:rsidP="00D834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CORTAZAR, Juan Carlos. (2003) Modelo y Formación de políticas en Gerencia Social. Instituto Interamericano para el Desarrollo. Washington D.C.</w:t>
      </w:r>
    </w:p>
    <w:p w:rsidR="00D834C2" w:rsidRPr="003B6471" w:rsidRDefault="00D834C2" w:rsidP="00D834C2">
      <w:pPr>
        <w:spacing w:after="0" w:line="240" w:lineRule="auto"/>
        <w:jc w:val="both"/>
        <w:rPr>
          <w:rFonts w:asciiTheme="minorHAnsi" w:hAnsiTheme="minorHAnsi" w:cs="Arial"/>
          <w:lang w:val="es-CO" w:eastAsia="es-CO"/>
        </w:rPr>
      </w:pPr>
    </w:p>
    <w:p w:rsidR="00D834C2" w:rsidRPr="003B6471" w:rsidRDefault="00D834C2" w:rsidP="00D834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LICHA, Isabel (2002) Gerencia Social en América Latina. Instituto Interamericano para el Desarrollo. Washington D.C.</w:t>
      </w:r>
    </w:p>
    <w:p w:rsidR="00D834C2" w:rsidRPr="003B6471" w:rsidRDefault="00D834C2" w:rsidP="00D834C2">
      <w:pPr>
        <w:spacing w:after="0" w:line="240" w:lineRule="auto"/>
        <w:jc w:val="both"/>
        <w:rPr>
          <w:rFonts w:asciiTheme="minorHAnsi" w:hAnsiTheme="minorHAnsi" w:cs="Arial"/>
          <w:lang w:val="es-CO" w:eastAsia="es-CO"/>
        </w:rPr>
      </w:pPr>
    </w:p>
    <w:p w:rsidR="00D834C2" w:rsidRPr="003B6471" w:rsidRDefault="00D834C2" w:rsidP="00D834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LICHA, Isabel. (2003) Instrumentos para la Gerencia Social. Instituto Interamericano para el Desarrollo. Washington D.C.</w:t>
      </w:r>
    </w:p>
    <w:p w:rsidR="00D834C2" w:rsidRPr="003B6471" w:rsidRDefault="00D834C2" w:rsidP="00D834C2">
      <w:pPr>
        <w:spacing w:after="0" w:line="240" w:lineRule="auto"/>
        <w:jc w:val="both"/>
        <w:rPr>
          <w:rFonts w:asciiTheme="minorHAnsi" w:hAnsiTheme="minorHAnsi" w:cs="Arial"/>
          <w:lang w:val="es-CO" w:eastAsia="es-CO"/>
        </w:rPr>
      </w:pPr>
    </w:p>
    <w:p w:rsidR="00D834C2" w:rsidRPr="003B6471" w:rsidRDefault="00D834C2" w:rsidP="00D834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LICHA, Isabel. Gerencia Social: Un nuevo enfoque en construcción. </w:t>
      </w:r>
    </w:p>
    <w:p w:rsidR="00D834C2" w:rsidRPr="003B6471" w:rsidRDefault="00E35059" w:rsidP="00D834C2">
      <w:pPr>
        <w:spacing w:after="0" w:line="240" w:lineRule="auto"/>
        <w:jc w:val="both"/>
        <w:rPr>
          <w:rFonts w:asciiTheme="minorHAnsi" w:hAnsiTheme="minorHAnsi" w:cs="Arial"/>
          <w:lang w:val="es-CO" w:eastAsia="es-CO"/>
        </w:rPr>
      </w:pPr>
      <w:hyperlink r:id="rId27" w:history="1">
        <w:r w:rsidR="00D834C2" w:rsidRPr="003B6471">
          <w:rPr>
            <w:rStyle w:val="Hipervnculo"/>
            <w:rFonts w:asciiTheme="minorHAnsi" w:hAnsiTheme="minorHAnsi" w:cs="Arial"/>
            <w:lang w:val="es-CO" w:eastAsia="es-CO"/>
          </w:rPr>
          <w:t>http://www.clad.org.ve/anales6/lichager</w:t>
        </w:r>
      </w:hyperlink>
    </w:p>
    <w:p w:rsidR="00350BBF" w:rsidRPr="003B6471" w:rsidRDefault="00350BBF" w:rsidP="00206DC2">
      <w:pPr>
        <w:spacing w:after="0" w:line="240" w:lineRule="auto"/>
        <w:jc w:val="both"/>
        <w:rPr>
          <w:rFonts w:asciiTheme="minorHAnsi" w:hAnsiTheme="minorHAnsi" w:cs="Arial"/>
          <w:lang w:val="es-CO" w:eastAsia="es-CO"/>
        </w:rPr>
      </w:pPr>
    </w:p>
    <w:p w:rsidR="00D84309" w:rsidRPr="003B6471" w:rsidRDefault="00D84309" w:rsidP="00206D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LOERA, A. La Planificación Estratégica en la Gerencia Social. 2000.</w:t>
      </w:r>
    </w:p>
    <w:p w:rsidR="00D84309" w:rsidRPr="003B6471" w:rsidRDefault="00D84309" w:rsidP="00206DC2">
      <w:pPr>
        <w:spacing w:after="0" w:line="240" w:lineRule="auto"/>
        <w:jc w:val="both"/>
        <w:rPr>
          <w:rFonts w:asciiTheme="minorHAnsi" w:hAnsiTheme="minorHAnsi" w:cs="Arial"/>
          <w:lang w:val="es-CO" w:eastAsia="es-CO"/>
        </w:rPr>
      </w:pPr>
    </w:p>
    <w:p w:rsidR="00D84309" w:rsidRPr="003B6471" w:rsidRDefault="00D84309" w:rsidP="00206D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LOERA, A. Aprendizaje Organizacional en las Instituciones Públicas. 2000.</w:t>
      </w:r>
    </w:p>
    <w:p w:rsidR="00D84309" w:rsidRPr="003B6471" w:rsidRDefault="00D84309" w:rsidP="00206DC2">
      <w:pPr>
        <w:spacing w:after="0" w:line="240" w:lineRule="auto"/>
        <w:jc w:val="both"/>
        <w:rPr>
          <w:rFonts w:asciiTheme="minorHAnsi" w:hAnsiTheme="minorHAnsi" w:cs="Arial"/>
          <w:lang w:val="es-CO" w:eastAsia="es-CO"/>
        </w:rPr>
      </w:pPr>
    </w:p>
    <w:p w:rsidR="00D84309" w:rsidRPr="003B6471" w:rsidRDefault="00D84309" w:rsidP="00206D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KLIKSBERG, Bernardo (2000) Diez Falacias sobre los Problemas Sociales en América Latina. Banco Interamericano de Desarrollo. Washington D.C.</w:t>
      </w:r>
    </w:p>
    <w:p w:rsidR="00D834C2" w:rsidRPr="003B6471" w:rsidRDefault="00D834C2" w:rsidP="00206DC2">
      <w:pPr>
        <w:jc w:val="both"/>
        <w:rPr>
          <w:rFonts w:asciiTheme="minorHAnsi" w:hAnsiTheme="minorHAnsi" w:cs="Arial"/>
          <w:lang w:val="es-CO" w:eastAsia="es-CO"/>
        </w:rPr>
      </w:pPr>
    </w:p>
    <w:p w:rsidR="00206DC2" w:rsidRPr="003B6471" w:rsidRDefault="00206DC2" w:rsidP="00206DC2">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KLIKSBERG, Bernardo. (1997) Hacia una Gerencia Social Eficiente. Algunas cuestiones claves. Revista de Administración Publica Uruguaya. No.19.</w:t>
      </w:r>
    </w:p>
    <w:p w:rsidR="00206DC2" w:rsidRPr="003B6471" w:rsidRDefault="00206DC2" w:rsidP="00206DC2">
      <w:pPr>
        <w:spacing w:after="0" w:line="240" w:lineRule="auto"/>
        <w:jc w:val="both"/>
        <w:rPr>
          <w:rFonts w:asciiTheme="minorHAnsi" w:hAnsiTheme="minorHAnsi" w:cs="Arial"/>
          <w:lang w:val="es-CO" w:eastAsia="es-CO"/>
        </w:rPr>
      </w:pPr>
    </w:p>
    <w:p w:rsidR="00206DC2" w:rsidRPr="003B6471" w:rsidRDefault="00206DC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KLIKSBERG, Bernardo (1999) América latina: una región en riesgo. Pobreza Inequidad e institucionalizad social. Washington. D.C.</w:t>
      </w:r>
    </w:p>
    <w:p w:rsidR="00350BBF" w:rsidRPr="003B6471" w:rsidRDefault="00350BBF" w:rsidP="00350BBF">
      <w:pPr>
        <w:spacing w:after="0" w:line="240" w:lineRule="auto"/>
        <w:jc w:val="both"/>
        <w:rPr>
          <w:rFonts w:asciiTheme="minorHAnsi" w:hAnsiTheme="minorHAnsi" w:cs="Arial"/>
          <w:lang w:val="es-CO" w:eastAsia="es-CO"/>
        </w:rPr>
      </w:pPr>
    </w:p>
    <w:p w:rsidR="00206DC2" w:rsidRPr="003B6471" w:rsidRDefault="00206DC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KLIKSBERG, Bernardo (2001) “Capital Social y culturas olvidadas del desarrollo. Banco Interamericano de Desarrollo: Instituto para el Desarrollo Social (INDES) Washington.</w:t>
      </w:r>
    </w:p>
    <w:p w:rsidR="00350BBF" w:rsidRPr="003B6471" w:rsidRDefault="00350BBF" w:rsidP="00350BBF">
      <w:pPr>
        <w:spacing w:after="0" w:line="240" w:lineRule="auto"/>
        <w:jc w:val="both"/>
        <w:rPr>
          <w:rFonts w:asciiTheme="minorHAnsi" w:hAnsiTheme="minorHAnsi" w:cs="Arial"/>
          <w:lang w:val="es-CO" w:eastAsia="es-CO"/>
        </w:rPr>
      </w:pPr>
    </w:p>
    <w:p w:rsidR="00457FA2" w:rsidRPr="003B6471" w:rsidRDefault="00457FA2" w:rsidP="00350BBF">
      <w:pPr>
        <w:spacing w:after="0" w:line="240" w:lineRule="auto"/>
        <w:jc w:val="both"/>
        <w:rPr>
          <w:rFonts w:asciiTheme="minorHAnsi" w:hAnsiTheme="minorHAnsi" w:cs="Arial"/>
          <w:lang w:val="en-US" w:eastAsia="es-CO"/>
        </w:rPr>
      </w:pPr>
      <w:r w:rsidRPr="003B6471">
        <w:rPr>
          <w:rFonts w:asciiTheme="minorHAnsi" w:hAnsiTheme="minorHAnsi" w:cs="Arial"/>
          <w:lang w:val="es-CO" w:eastAsia="es-CO"/>
        </w:rPr>
        <w:t xml:space="preserve">MINTZBERG, H. Gerencia del gobierno, gobierno de la gerencia. </w:t>
      </w:r>
      <w:r w:rsidRPr="003B6471">
        <w:rPr>
          <w:rFonts w:asciiTheme="minorHAnsi" w:hAnsiTheme="minorHAnsi" w:cs="Arial"/>
          <w:lang w:val="en-US" w:eastAsia="es-CO"/>
        </w:rPr>
        <w:t>Harvard Business Review. (Mayo</w:t>
      </w:r>
      <w:r w:rsidR="00350BBF" w:rsidRPr="003B6471">
        <w:rPr>
          <w:rFonts w:asciiTheme="minorHAnsi" w:hAnsiTheme="minorHAnsi" w:cs="Arial"/>
          <w:lang w:val="en-US" w:eastAsia="es-CO"/>
        </w:rPr>
        <w:t>-</w:t>
      </w:r>
      <w:r w:rsidRPr="003B6471">
        <w:rPr>
          <w:rFonts w:asciiTheme="minorHAnsi" w:hAnsiTheme="minorHAnsi" w:cs="Arial"/>
          <w:lang w:val="en-US" w:eastAsia="es-CO"/>
        </w:rPr>
        <w:t>Junio)</w:t>
      </w:r>
      <w:r w:rsidR="00350BBF" w:rsidRPr="003B6471">
        <w:rPr>
          <w:rFonts w:asciiTheme="minorHAnsi" w:hAnsiTheme="minorHAnsi" w:cs="Arial"/>
          <w:lang w:val="en-US" w:eastAsia="es-CO"/>
        </w:rPr>
        <w:t xml:space="preserve"> </w:t>
      </w:r>
      <w:r w:rsidRPr="003B6471">
        <w:rPr>
          <w:rFonts w:asciiTheme="minorHAnsi" w:hAnsiTheme="minorHAnsi" w:cs="Arial"/>
          <w:lang w:val="en-US" w:eastAsia="es-CO"/>
        </w:rPr>
        <w:t>1996.</w:t>
      </w:r>
    </w:p>
    <w:p w:rsidR="00457FA2" w:rsidRPr="003B6471" w:rsidRDefault="00457FA2" w:rsidP="00350BBF">
      <w:pPr>
        <w:spacing w:after="0" w:line="240" w:lineRule="auto"/>
        <w:jc w:val="both"/>
        <w:rPr>
          <w:rFonts w:asciiTheme="minorHAnsi" w:hAnsiTheme="minorHAnsi" w:cs="Arial"/>
          <w:lang w:val="en-US" w:eastAsia="es-CO"/>
        </w:rPr>
      </w:pP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MOLINA, C. Modelo de Formación de Políticas y Programas Sociales. 2002.</w:t>
      </w:r>
    </w:p>
    <w:p w:rsidR="00457FA2" w:rsidRPr="003B6471" w:rsidRDefault="00457FA2" w:rsidP="00350BBF">
      <w:pPr>
        <w:spacing w:after="0" w:line="240" w:lineRule="auto"/>
        <w:jc w:val="both"/>
        <w:rPr>
          <w:rFonts w:asciiTheme="minorHAnsi" w:hAnsiTheme="minorHAnsi" w:cs="Arial"/>
          <w:lang w:val="es-CO" w:eastAsia="es-CO"/>
        </w:rPr>
      </w:pP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MOKATE, Karen. (2003) Monitoreo y Evaluación: Herramientas indispensables para la  Gerencia Social. Instituto Interamericano para el Desarrollo. Washington D.C. </w:t>
      </w: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 </w:t>
      </w: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MOKATE, K. La Gerencia Social: Una Propuesta para dar identidad al Campo. Seminario Internacional de Gerencia Social. 2004.</w:t>
      </w:r>
    </w:p>
    <w:p w:rsidR="00457FA2" w:rsidRPr="003B6471" w:rsidRDefault="00457FA2" w:rsidP="00350BBF">
      <w:pPr>
        <w:spacing w:after="0" w:line="240" w:lineRule="auto"/>
        <w:jc w:val="both"/>
        <w:rPr>
          <w:rFonts w:asciiTheme="minorHAnsi" w:hAnsiTheme="minorHAnsi" w:cs="Arial"/>
          <w:lang w:val="es-CO" w:eastAsia="es-CO"/>
        </w:rPr>
      </w:pP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 xml:space="preserve">MOORE, M. Gestión Estratégica y Creación de Valor en el Sector Público. 1998. </w:t>
      </w:r>
    </w:p>
    <w:p w:rsidR="00457FA2" w:rsidRPr="003B6471" w:rsidRDefault="00457FA2" w:rsidP="00350BBF">
      <w:pPr>
        <w:spacing w:after="0" w:line="240" w:lineRule="auto"/>
        <w:jc w:val="both"/>
        <w:rPr>
          <w:rFonts w:asciiTheme="minorHAnsi" w:hAnsiTheme="minorHAnsi" w:cs="Arial"/>
          <w:lang w:val="es-CO" w:eastAsia="es-CO"/>
        </w:rPr>
      </w:pPr>
    </w:p>
    <w:p w:rsidR="00457FA2" w:rsidRPr="003B6471" w:rsidRDefault="00457FA2"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REY,</w:t>
      </w:r>
      <w:r w:rsidR="00373628" w:rsidRPr="003B6471">
        <w:rPr>
          <w:rFonts w:asciiTheme="minorHAnsi" w:hAnsiTheme="minorHAnsi" w:cs="Arial"/>
          <w:lang w:val="es-CO" w:eastAsia="es-CO"/>
        </w:rPr>
        <w:t xml:space="preserve"> </w:t>
      </w:r>
      <w:r w:rsidRPr="003B6471">
        <w:rPr>
          <w:rFonts w:asciiTheme="minorHAnsi" w:hAnsiTheme="minorHAnsi" w:cs="Arial"/>
          <w:lang w:val="es-CO" w:eastAsia="es-CO"/>
        </w:rPr>
        <w:t>N. América Latina: Pobreza y Desigualdad durante 50 años de Reformas Económicas y Sociales. 1999</w:t>
      </w:r>
    </w:p>
    <w:p w:rsidR="002C4B54" w:rsidRPr="003B6471" w:rsidRDefault="002C4B54" w:rsidP="00350BBF">
      <w:pPr>
        <w:spacing w:after="0" w:line="240" w:lineRule="auto"/>
        <w:jc w:val="both"/>
        <w:rPr>
          <w:rFonts w:asciiTheme="minorHAnsi" w:hAnsiTheme="minorHAnsi" w:cs="Arial"/>
          <w:lang w:val="es-CO" w:eastAsia="es-CO"/>
        </w:rPr>
      </w:pPr>
    </w:p>
    <w:p w:rsidR="007D0797" w:rsidRPr="003B6471" w:rsidRDefault="007D0797" w:rsidP="00350BBF">
      <w:pPr>
        <w:spacing w:after="0" w:line="240" w:lineRule="auto"/>
        <w:jc w:val="both"/>
        <w:rPr>
          <w:rFonts w:asciiTheme="minorHAnsi" w:hAnsiTheme="minorHAnsi" w:cs="Arial"/>
          <w:lang w:val="es-CO" w:eastAsia="es-CO"/>
        </w:rPr>
      </w:pPr>
      <w:r w:rsidRPr="003B6471">
        <w:rPr>
          <w:rFonts w:asciiTheme="minorHAnsi" w:hAnsiTheme="minorHAnsi" w:cs="Arial"/>
          <w:lang w:val="es-CO" w:eastAsia="es-CO"/>
        </w:rPr>
        <w:t>SULBRAND,José. Introducción a la Gerencia Social. 2001</w:t>
      </w:r>
    </w:p>
    <w:p w:rsidR="00D96927" w:rsidRPr="003B6471" w:rsidRDefault="00D96927" w:rsidP="00F05FD5">
      <w:pPr>
        <w:pStyle w:val="Ttulo3"/>
        <w:rPr>
          <w:rFonts w:asciiTheme="minorHAnsi" w:hAnsiTheme="minorHAnsi"/>
          <w:sz w:val="22"/>
          <w:szCs w:val="22"/>
          <w:lang w:val="es-CO" w:eastAsia="es-CO"/>
        </w:rPr>
      </w:pPr>
      <w:r w:rsidRPr="003B6471">
        <w:rPr>
          <w:rFonts w:asciiTheme="minorHAnsi" w:hAnsiTheme="minorHAnsi"/>
          <w:sz w:val="22"/>
          <w:szCs w:val="22"/>
          <w:lang w:val="es-CO" w:eastAsia="es-CO"/>
        </w:rPr>
        <w:lastRenderedPageBreak/>
        <w:t>MÓDULO 3:</w:t>
      </w:r>
      <w:r w:rsidR="00350BBF" w:rsidRPr="003B6471">
        <w:rPr>
          <w:rFonts w:asciiTheme="minorHAnsi" w:hAnsiTheme="minorHAnsi"/>
          <w:sz w:val="22"/>
          <w:szCs w:val="22"/>
          <w:lang w:val="es-CO" w:eastAsia="es-CO"/>
        </w:rPr>
        <w:t xml:space="preserve"> </w:t>
      </w:r>
      <w:r w:rsidR="00350BBF" w:rsidRPr="003B6471">
        <w:rPr>
          <w:rFonts w:asciiTheme="minorHAnsi" w:hAnsiTheme="minorHAnsi"/>
          <w:color w:val="000000"/>
          <w:sz w:val="22"/>
          <w:szCs w:val="22"/>
        </w:rPr>
        <w:t>Contexto y enfoques de desarrollo en América Latina</w:t>
      </w:r>
    </w:p>
    <w:p w:rsidR="002C4B54" w:rsidRPr="003B6471" w:rsidRDefault="002C4B54" w:rsidP="002C4B54">
      <w:pPr>
        <w:autoSpaceDE w:val="0"/>
        <w:autoSpaceDN w:val="0"/>
        <w:adjustRightInd w:val="0"/>
        <w:spacing w:after="0" w:line="240" w:lineRule="auto"/>
        <w:rPr>
          <w:rFonts w:asciiTheme="minorHAnsi" w:hAnsiTheme="minorHAnsi" w:cs="Times New Roman"/>
        </w:rPr>
      </w:pPr>
    </w:p>
    <w:p w:rsidR="002C4B54" w:rsidRPr="003B6471" w:rsidRDefault="002C4B54" w:rsidP="002C4B54">
      <w:pPr>
        <w:autoSpaceDE w:val="0"/>
        <w:autoSpaceDN w:val="0"/>
        <w:adjustRightInd w:val="0"/>
        <w:spacing w:after="0" w:line="240" w:lineRule="auto"/>
        <w:rPr>
          <w:rFonts w:asciiTheme="minorHAnsi" w:hAnsiTheme="minorHAnsi" w:cs="Times New Roman"/>
          <w:b/>
        </w:rPr>
      </w:pPr>
      <w:r w:rsidRPr="003B6471">
        <w:rPr>
          <w:rFonts w:asciiTheme="minorHAnsi" w:hAnsiTheme="minorHAnsi" w:cs="Times New Roman"/>
          <w:b/>
        </w:rPr>
        <w:t>Unidad de aprendizaje 1</w:t>
      </w: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Álvarez, S., Dagnino, E. &amp; Escobar, A. (2001). Lo cultural y lo político en los movimientos sociales latinoamericanos (Introducción). En S. Álvarez; E. Dagnino &amp; A.</w:t>
      </w: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Escobar (Edits.). Política cultural y cultura política: una nueva mirada sobre los movimientos sociales latinoamericanos. Bogotá: Taurus-ICANH. Banco Interamericano de Desarrollo (BID) (2003). Sobre la exclusión social. Documentos internacionales y andinos sobre discriminación, exclusión y racismo. Declaración de Misión, 25 de marzo. Recuperado de </w:t>
      </w:r>
      <w:hyperlink r:id="rId28" w:history="1">
        <w:r w:rsidRPr="003B6471">
          <w:rPr>
            <w:rStyle w:val="Hipervnculo"/>
            <w:rFonts w:asciiTheme="minorHAnsi" w:hAnsiTheme="minorHAnsi" w:cs="Times New Roman"/>
          </w:rPr>
          <w:t>http://www.iadb.org/sds/SOC/site_3094_s.htm</w:t>
        </w:r>
      </w:hyperlink>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Beinstain, J. (29 al 31 de octubre, 2008). Reflexiones sobre el colapso de la civilización burguesa: rostros de la crisis. Ponencia presentada en el Seminario Internacional Colapsos Ecológico-Sociales y Económicos, Universidad Nacional Autónoma de México, México. Recuperado de http://www.bolpress.com/art.php?Cod=2008111715</w:t>
      </w: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Berry, A. (2003). Respuestas de política a los problemas de pobreza y desigualdad en el mundo en desarrollo. Revista de la CEPAL, 79. Recuperado de </w:t>
      </w:r>
      <w:hyperlink r:id="rId29" w:history="1">
        <w:r w:rsidRPr="003B6471">
          <w:rPr>
            <w:rStyle w:val="Hipervnculo"/>
            <w:rFonts w:asciiTheme="minorHAnsi" w:hAnsiTheme="minorHAnsi" w:cs="Times New Roman"/>
          </w:rPr>
          <w:t>http://www.undp.org/povertycentre/publications/distribution/RespdePolitica_Pobreza_Inequality-Berry-CEPAL-Aug03.pdf</w:t>
        </w:r>
      </w:hyperlink>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3F64AB" w:rsidRPr="003B6471" w:rsidRDefault="002C4B54" w:rsidP="002C4B5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Castro-Gómez, S., Grosfoguel, R. (Compls.) (2007). El giro decolonial. Reflexiones para una diversidad epistémica más allá del capitalismo global. Bogotá: Siglo del Hombre Editores.</w:t>
      </w:r>
    </w:p>
    <w:p w:rsidR="002C4B54" w:rsidRPr="003B6471" w:rsidRDefault="002C4B54" w:rsidP="002C4B54">
      <w:pPr>
        <w:autoSpaceDE w:val="0"/>
        <w:autoSpaceDN w:val="0"/>
        <w:adjustRightInd w:val="0"/>
        <w:spacing w:after="0" w:line="240" w:lineRule="auto"/>
        <w:jc w:val="both"/>
        <w:rPr>
          <w:rFonts w:asciiTheme="minorHAnsi" w:hAnsiTheme="minorHAnsi" w:cs="Times New Roman"/>
        </w:rPr>
      </w:pPr>
    </w:p>
    <w:p w:rsidR="002C4B54" w:rsidRPr="003B6471" w:rsidRDefault="007111D6" w:rsidP="007111D6">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Caudillo, G. (2012). El buen vivir: un diálogo intercultural. Revista Ra-Ximhai, 8(2).</w:t>
      </w:r>
    </w:p>
    <w:p w:rsidR="007111D6" w:rsidRPr="003B6471" w:rsidRDefault="007111D6" w:rsidP="007111D6">
      <w:pPr>
        <w:autoSpaceDE w:val="0"/>
        <w:autoSpaceDN w:val="0"/>
        <w:adjustRightInd w:val="0"/>
        <w:spacing w:after="0" w:line="240" w:lineRule="auto"/>
        <w:jc w:val="both"/>
        <w:rPr>
          <w:rFonts w:asciiTheme="minorHAnsi" w:hAnsiTheme="minorHAnsi" w:cs="Times New Roman"/>
        </w:rPr>
      </w:pPr>
    </w:p>
    <w:p w:rsidR="007111D6" w:rsidRPr="003B6471" w:rsidRDefault="007111D6" w:rsidP="007111D6">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(2006). Manual sobre indicadores de calidad de vida en la vejez. Centro Latinoamericano y caribeño de demografía. División de población de la CEPAL. Santiago de Chile. Recuperado de </w:t>
      </w:r>
      <w:hyperlink r:id="rId30" w:history="1">
        <w:r w:rsidRPr="003B6471">
          <w:rPr>
            <w:rStyle w:val="Hipervnculo"/>
            <w:rFonts w:asciiTheme="minorHAnsi" w:hAnsiTheme="minorHAnsi" w:cs="Times New Roman"/>
          </w:rPr>
          <w:t>http://www.eclac.cl/publicaciones/xml/0/28240/W113_1.pdf</w:t>
        </w:r>
      </w:hyperlink>
    </w:p>
    <w:p w:rsidR="007111D6" w:rsidRPr="003B6471" w:rsidRDefault="007111D6" w:rsidP="007111D6">
      <w:pPr>
        <w:autoSpaceDE w:val="0"/>
        <w:autoSpaceDN w:val="0"/>
        <w:adjustRightInd w:val="0"/>
        <w:spacing w:after="0" w:line="240" w:lineRule="auto"/>
        <w:jc w:val="both"/>
        <w:rPr>
          <w:rFonts w:asciiTheme="minorHAnsi" w:hAnsiTheme="minorHAnsi" w:cs="Times New Roman"/>
        </w:rPr>
      </w:pPr>
    </w:p>
    <w:p w:rsidR="007111D6" w:rsidRPr="003B6471" w:rsidRDefault="007111D6" w:rsidP="007111D6">
      <w:pPr>
        <w:autoSpaceDE w:val="0"/>
        <w:autoSpaceDN w:val="0"/>
        <w:adjustRightInd w:val="0"/>
        <w:spacing w:after="0" w:line="240" w:lineRule="auto"/>
        <w:jc w:val="both"/>
        <w:rPr>
          <w:rStyle w:val="Hipervnculo"/>
          <w:rFonts w:asciiTheme="minorHAnsi" w:hAnsiTheme="minorHAnsi"/>
        </w:rPr>
      </w:pPr>
      <w:r w:rsidRPr="003B6471">
        <w:rPr>
          <w:rFonts w:asciiTheme="minorHAnsi" w:hAnsiTheme="minorHAnsi" w:cs="Times New Roman"/>
        </w:rPr>
        <w:t xml:space="preserve">CEPAL (2015). Panorama social de América Latina 2014. </w:t>
      </w:r>
      <w:r w:rsidRPr="003B6471">
        <w:rPr>
          <w:rFonts w:asciiTheme="minorHAnsi" w:hAnsiTheme="minorHAnsi" w:cs="Times New Roman"/>
          <w:lang w:val="es-CO"/>
        </w:rPr>
        <w:t xml:space="preserve">Recuperado de </w:t>
      </w:r>
      <w:r w:rsidRPr="003B6471">
        <w:rPr>
          <w:rStyle w:val="Hipervnculo"/>
          <w:rFonts w:asciiTheme="minorHAnsi" w:eastAsia="Calibri" w:hAnsiTheme="minorHAnsi"/>
        </w:rPr>
        <w:t>http://repositorio.cepal.org/bitstream/handle/11362/37626/S1420729_es.pdf;jsessionid=15D257C2C97681FA38D4C8704AD56C39?sequence=6</w:t>
      </w:r>
    </w:p>
    <w:p w:rsidR="007111D6" w:rsidRPr="003B6471" w:rsidRDefault="007111D6" w:rsidP="007111D6">
      <w:pPr>
        <w:autoSpaceDE w:val="0"/>
        <w:autoSpaceDN w:val="0"/>
        <w:adjustRightInd w:val="0"/>
        <w:spacing w:after="0" w:line="240" w:lineRule="auto"/>
        <w:jc w:val="both"/>
        <w:rPr>
          <w:rFonts w:asciiTheme="minorHAnsi" w:hAnsiTheme="minorHAnsi" w:cs="Times New Roman"/>
        </w:rPr>
      </w:pPr>
    </w:p>
    <w:p w:rsidR="007111D6" w:rsidRPr="003B6471" w:rsidRDefault="007111D6" w:rsidP="007111D6">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(2015). Estadísticas e indicadores para el monitoreo de los ODM en los países de América Latina y el Caribe. Recuperado de </w:t>
      </w:r>
      <w:hyperlink r:id="rId31" w:history="1">
        <w:r w:rsidRPr="003B6471">
          <w:rPr>
            <w:rStyle w:val="Hipervnculo"/>
            <w:rFonts w:asciiTheme="minorHAnsi" w:hAnsiTheme="minorHAnsi" w:cs="Times New Roman"/>
          </w:rPr>
          <w:t>http://www.cepal.org/cgibin/getProd.asp?xml=/mdg/noticias/paginas/4/35574/P35574.xml&amp;xsl=/mdg/tpl/p18f-st.xsl&amp;base=/mdg/tpl/top-bottom.xsl</w:t>
        </w:r>
      </w:hyperlink>
    </w:p>
    <w:p w:rsidR="002C4B54" w:rsidRPr="003B6471" w:rsidRDefault="002C4B54" w:rsidP="002C4B54">
      <w:pPr>
        <w:autoSpaceDE w:val="0"/>
        <w:autoSpaceDN w:val="0"/>
        <w:adjustRightInd w:val="0"/>
        <w:spacing w:after="0" w:line="240" w:lineRule="auto"/>
        <w:jc w:val="both"/>
        <w:rPr>
          <w:rFonts w:asciiTheme="minorHAnsi" w:hAnsiTheme="minorHAnsi" w:cs="Times New Roman"/>
          <w:lang w:val="es-CO"/>
        </w:rPr>
      </w:pPr>
    </w:p>
    <w:p w:rsidR="00BE45C3" w:rsidRPr="003B6471" w:rsidRDefault="00BE45C3" w:rsidP="00BE45C3">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De Ferranti, D., Leipziger, D. &amp; Srinivas, P. S. (2002). La reforma de las pensiones en América Latina. Revista Finanzas y Desarrollo, septiembre. Recuperado de </w:t>
      </w:r>
      <w:hyperlink r:id="rId32" w:history="1">
        <w:r w:rsidRPr="003B6471">
          <w:rPr>
            <w:rStyle w:val="Hipervnculo"/>
            <w:rFonts w:asciiTheme="minorHAnsi" w:hAnsiTheme="minorHAnsi" w:cs="Times New Roman"/>
          </w:rPr>
          <w:t>http://www.imf.org/external/pubs/ft/fandd/spa/2002/09/pdf/ferranti.pdf</w:t>
        </w:r>
      </w:hyperlink>
      <w:r w:rsidRPr="003B6471">
        <w:rPr>
          <w:rFonts w:asciiTheme="minorHAnsi" w:hAnsiTheme="minorHAnsi" w:cs="Times New Roman"/>
        </w:rPr>
        <w:t>.</w:t>
      </w:r>
    </w:p>
    <w:p w:rsidR="00BE45C3" w:rsidRPr="003B6471" w:rsidRDefault="00BE45C3" w:rsidP="00BE45C3">
      <w:pPr>
        <w:autoSpaceDE w:val="0"/>
        <w:autoSpaceDN w:val="0"/>
        <w:adjustRightInd w:val="0"/>
        <w:spacing w:after="0" w:line="240" w:lineRule="auto"/>
        <w:rPr>
          <w:rFonts w:asciiTheme="minorHAnsi" w:hAnsiTheme="minorHAnsi" w:cs="Times New Roman"/>
        </w:rPr>
      </w:pPr>
    </w:p>
    <w:p w:rsidR="00BE45C3" w:rsidRPr="003B6471" w:rsidRDefault="00BE45C3" w:rsidP="00BE45C3">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De Souza Santos, B. (2010). Descolonizar el saber. Reinventar el poder. Montevideo: Ediciones Trilce-Extensión Universitaria.</w:t>
      </w:r>
    </w:p>
    <w:p w:rsidR="00BE45C3" w:rsidRPr="003B6471" w:rsidRDefault="00BE45C3" w:rsidP="00BE45C3">
      <w:pPr>
        <w:autoSpaceDE w:val="0"/>
        <w:autoSpaceDN w:val="0"/>
        <w:adjustRightInd w:val="0"/>
        <w:spacing w:after="0" w:line="240" w:lineRule="auto"/>
        <w:rPr>
          <w:rFonts w:asciiTheme="minorHAnsi" w:hAnsiTheme="minorHAnsi" w:cs="Times New Roman"/>
        </w:rPr>
      </w:pPr>
    </w:p>
    <w:p w:rsidR="00BE45C3" w:rsidRPr="003B6471" w:rsidRDefault="00BE45C3"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Escobar, E. (1996). La invención del Tercer Mundo. Construcción y deconstrucción del desarrollo. Bogotá: Grupo Editorial Norma.</w:t>
      </w:r>
    </w:p>
    <w:p w:rsidR="00BE45C3" w:rsidRPr="003B6471" w:rsidRDefault="00BE45C3" w:rsidP="00F7226C">
      <w:pPr>
        <w:autoSpaceDE w:val="0"/>
        <w:autoSpaceDN w:val="0"/>
        <w:adjustRightInd w:val="0"/>
        <w:spacing w:after="0" w:line="240" w:lineRule="auto"/>
        <w:jc w:val="both"/>
        <w:rPr>
          <w:rFonts w:asciiTheme="minorHAnsi" w:hAnsiTheme="minorHAnsi" w:cs="Times New Roman"/>
        </w:rPr>
      </w:pPr>
    </w:p>
    <w:p w:rsidR="00BE45C3" w:rsidRPr="003B6471" w:rsidRDefault="00BE45C3"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lastRenderedPageBreak/>
        <w:t>Escobar, E. (2002). Globalización, desarrollo y modernidad. En Planeación, participación y desarrollo (pp. 9-32). Medellín: Corporación Región.</w:t>
      </w:r>
    </w:p>
    <w:p w:rsidR="00BE45C3" w:rsidRPr="003B6471" w:rsidRDefault="00BE45C3" w:rsidP="00F7226C">
      <w:pPr>
        <w:autoSpaceDE w:val="0"/>
        <w:autoSpaceDN w:val="0"/>
        <w:adjustRightInd w:val="0"/>
        <w:spacing w:after="0" w:line="240" w:lineRule="auto"/>
        <w:jc w:val="both"/>
        <w:rPr>
          <w:rFonts w:asciiTheme="minorHAnsi" w:hAnsiTheme="minorHAnsi" w:cs="Times New Roman"/>
        </w:rPr>
      </w:pPr>
    </w:p>
    <w:p w:rsidR="007111D6" w:rsidRPr="003B6471" w:rsidRDefault="00BE45C3"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Escobar, E. (2010). Una minga para el postdesarrollo: lugar, medio ambiente y movimientos sociales en las transformaciones globales. Lima: Programa Democracia y Transformación Global, Universidad Nacional Mayor de San Marcos, Facultad de Ciencias Sociales.</w:t>
      </w:r>
    </w:p>
    <w:p w:rsidR="00BE45C3" w:rsidRPr="003B6471" w:rsidRDefault="00BE45C3" w:rsidP="00F7226C">
      <w:pPr>
        <w:autoSpaceDE w:val="0"/>
        <w:autoSpaceDN w:val="0"/>
        <w:adjustRightInd w:val="0"/>
        <w:spacing w:after="0" w:line="240" w:lineRule="auto"/>
        <w:jc w:val="both"/>
        <w:rPr>
          <w:rFonts w:asciiTheme="minorHAnsi" w:hAnsiTheme="minorHAnsi" w:cs="Times New Roman"/>
        </w:rPr>
      </w:pPr>
    </w:p>
    <w:p w:rsidR="00F7226C" w:rsidRPr="003B6471" w:rsidRDefault="00F7226C"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Fondo Monetario Internacional (FMI) (2015). Perspectivas de la economía mundial:</w:t>
      </w:r>
      <w:r w:rsidR="001541E0" w:rsidRPr="003B6471">
        <w:rPr>
          <w:rFonts w:asciiTheme="minorHAnsi" w:hAnsiTheme="minorHAnsi" w:cs="Times New Roman"/>
        </w:rPr>
        <w:t xml:space="preserve"> </w:t>
      </w:r>
      <w:r w:rsidRPr="003B6471">
        <w:rPr>
          <w:rFonts w:asciiTheme="minorHAnsi" w:hAnsiTheme="minorHAnsi" w:cs="Times New Roman"/>
        </w:rPr>
        <w:t>crecimiento dispar. Factores a corto y largo plazo. Washington, D.C.: International</w:t>
      </w:r>
      <w:r w:rsidR="001541E0" w:rsidRPr="003B6471">
        <w:rPr>
          <w:rFonts w:asciiTheme="minorHAnsi" w:hAnsiTheme="minorHAnsi" w:cs="Times New Roman"/>
        </w:rPr>
        <w:t xml:space="preserve"> </w:t>
      </w:r>
      <w:r w:rsidRPr="003B6471">
        <w:rPr>
          <w:rFonts w:asciiTheme="minorHAnsi" w:hAnsiTheme="minorHAnsi" w:cs="Times New Roman"/>
        </w:rPr>
        <w:t>Monetary Fund.</w:t>
      </w:r>
    </w:p>
    <w:p w:rsidR="00F7226C" w:rsidRPr="003B6471" w:rsidRDefault="00F7226C" w:rsidP="00F7226C">
      <w:pPr>
        <w:autoSpaceDE w:val="0"/>
        <w:autoSpaceDN w:val="0"/>
        <w:adjustRightInd w:val="0"/>
        <w:spacing w:after="0" w:line="240" w:lineRule="auto"/>
        <w:jc w:val="both"/>
        <w:rPr>
          <w:rFonts w:asciiTheme="minorHAnsi" w:hAnsiTheme="minorHAnsi" w:cs="Times New Roman"/>
        </w:rPr>
      </w:pPr>
    </w:p>
    <w:p w:rsidR="00F7226C" w:rsidRPr="003B6471" w:rsidRDefault="00F7226C"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Fleury, S. &amp; Molina, C. (2002). Modelos de protección social. En Banco Interamericano de Desarrollo (BID) &amp; Instituto Interamericano para el Desarrollo Social (INDES). Diseño y gerencia de políticas y programas sociales (pp. 3-6). Washington: INDES.</w:t>
      </w:r>
    </w:p>
    <w:p w:rsidR="00F7226C" w:rsidRPr="003B6471" w:rsidRDefault="00F7226C" w:rsidP="00F7226C">
      <w:pPr>
        <w:autoSpaceDE w:val="0"/>
        <w:autoSpaceDN w:val="0"/>
        <w:adjustRightInd w:val="0"/>
        <w:spacing w:after="0" w:line="240" w:lineRule="auto"/>
        <w:jc w:val="both"/>
        <w:rPr>
          <w:rFonts w:asciiTheme="minorHAnsi" w:hAnsiTheme="minorHAnsi" w:cs="Times New Roman"/>
        </w:rPr>
      </w:pPr>
    </w:p>
    <w:p w:rsidR="00BE45C3" w:rsidRPr="003B6471" w:rsidRDefault="00F7226C" w:rsidP="00F7226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Fuentes, M. (septiembre, 2004). Índice de desarrollo humano y desigualdad: una tarea por construir desde América Latina. Revista Latinoamericana de Desarrollo Humano, 3. Recuperado de http://www.revistadesarrollohumano.org/anterior/contra2.htm</w:t>
      </w:r>
    </w:p>
    <w:p w:rsidR="00BE45C3" w:rsidRPr="003B6471" w:rsidRDefault="00BE45C3" w:rsidP="00BE45C3">
      <w:pPr>
        <w:autoSpaceDE w:val="0"/>
        <w:autoSpaceDN w:val="0"/>
        <w:adjustRightInd w:val="0"/>
        <w:spacing w:after="0" w:line="240" w:lineRule="auto"/>
        <w:jc w:val="both"/>
        <w:rPr>
          <w:rFonts w:asciiTheme="minorHAnsi" w:hAnsiTheme="minorHAnsi" w:cs="Times New Roman"/>
        </w:rPr>
      </w:pPr>
    </w:p>
    <w:p w:rsidR="00F50F5B" w:rsidRPr="003B6471" w:rsidRDefault="00F50F5B" w:rsidP="00F50F5B">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Furtado, C. (1964). Desarrollo y subdesarrollo. Buenos Aires: Eudeba Colección Cuadernos.</w:t>
      </w:r>
    </w:p>
    <w:p w:rsidR="00F50F5B" w:rsidRPr="003B6471" w:rsidRDefault="00F50F5B" w:rsidP="00F50F5B">
      <w:pPr>
        <w:autoSpaceDE w:val="0"/>
        <w:autoSpaceDN w:val="0"/>
        <w:adjustRightInd w:val="0"/>
        <w:spacing w:after="0" w:line="240" w:lineRule="auto"/>
        <w:jc w:val="both"/>
        <w:rPr>
          <w:rFonts w:asciiTheme="minorHAnsi" w:hAnsiTheme="minorHAnsi" w:cs="Times New Roman"/>
        </w:rPr>
      </w:pPr>
    </w:p>
    <w:p w:rsidR="00F50F5B" w:rsidRPr="003B6471" w:rsidRDefault="00F50F5B" w:rsidP="00F50F5B">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Gambina, J. (febrero, 2009). Diálogo con el economista en el programa. Construcción plural, radio cultura. Revista Abordajes, (5). Recuperado de </w:t>
      </w:r>
      <w:hyperlink r:id="rId33" w:history="1">
        <w:r w:rsidRPr="003B6471">
          <w:rPr>
            <w:rStyle w:val="Hipervnculo"/>
            <w:rFonts w:asciiTheme="minorHAnsi" w:hAnsiTheme="minorHAnsi" w:cs="Times New Roman"/>
          </w:rPr>
          <w:t>http://abordajes.blogspot.com/2009/02/j-gambina-en-construccion-plural.htm</w:t>
        </w:r>
      </w:hyperlink>
    </w:p>
    <w:p w:rsidR="00F50F5B" w:rsidRPr="003B6471" w:rsidRDefault="00F50F5B" w:rsidP="00F50F5B">
      <w:pPr>
        <w:autoSpaceDE w:val="0"/>
        <w:autoSpaceDN w:val="0"/>
        <w:adjustRightInd w:val="0"/>
        <w:spacing w:after="0" w:line="240" w:lineRule="auto"/>
        <w:jc w:val="both"/>
        <w:rPr>
          <w:rFonts w:asciiTheme="minorHAnsi" w:hAnsiTheme="minorHAnsi" w:cs="Times New Roman"/>
        </w:rPr>
      </w:pPr>
    </w:p>
    <w:p w:rsidR="00F7226C" w:rsidRPr="003B6471" w:rsidRDefault="00F50F5B" w:rsidP="00F50F5B">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Güell, P. (julio, 2003). El significado histórico e intelectual de los informes de desarrollo humano en América Latina. Ponencia presentada en el taller ‘Alcanzando entre todos excelencia e impacto de los informes nacionales de desarrollo humano’. Santa Cruz, Bolivia. Recuperado de </w:t>
      </w:r>
      <w:hyperlink r:id="rId34" w:history="1">
        <w:r w:rsidRPr="003B6471">
          <w:rPr>
            <w:rStyle w:val="Hipervnculo"/>
            <w:rFonts w:asciiTheme="minorHAnsi" w:hAnsiTheme="minorHAnsi" w:cs="Times New Roman"/>
          </w:rPr>
          <w:t>http://www.desarrollohumano.cl/pdf/1995/ponencia.pdf</w:t>
        </w:r>
      </w:hyperlink>
    </w:p>
    <w:p w:rsidR="00F50F5B" w:rsidRPr="003B6471" w:rsidRDefault="00F50F5B" w:rsidP="00F50F5B">
      <w:pPr>
        <w:autoSpaceDE w:val="0"/>
        <w:autoSpaceDN w:val="0"/>
        <w:adjustRightInd w:val="0"/>
        <w:spacing w:after="0" w:line="240" w:lineRule="auto"/>
        <w:jc w:val="both"/>
        <w:rPr>
          <w:rFonts w:asciiTheme="minorHAnsi" w:hAnsiTheme="minorHAnsi" w:cs="Times New Roman"/>
        </w:rPr>
      </w:pPr>
    </w:p>
    <w:p w:rsidR="00F7226C" w:rsidRPr="003B6471" w:rsidRDefault="00B76E40" w:rsidP="00B76E40">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Frank, G. (2009). The development of underdevelopment. </w:t>
      </w:r>
      <w:r w:rsidRPr="003B6471">
        <w:rPr>
          <w:rFonts w:asciiTheme="minorHAnsi" w:hAnsiTheme="minorHAnsi" w:cs="Times New Roman"/>
        </w:rPr>
        <w:t xml:space="preserve">Monthly Review, 18(4), 1966, pp. 17-31. Citado por Roitman Rosenmann, M. América Latina, una década del siglo XXI. El Clarín. Chile, domingo 8 de febrero. Recuperado de </w:t>
      </w:r>
      <w:hyperlink r:id="rId35" w:history="1">
        <w:r w:rsidRPr="003B6471">
          <w:rPr>
            <w:rStyle w:val="Hipervnculo"/>
            <w:rFonts w:asciiTheme="minorHAnsi" w:hAnsiTheme="minorHAnsi" w:cs="Times New Roman"/>
          </w:rPr>
          <w:t>http://www.elclarin.cl/index.php?option=com_content&amp;task=view&amp;id=15051&amp;Itemid=4323</w:t>
        </w:r>
      </w:hyperlink>
    </w:p>
    <w:p w:rsidR="00F7226C" w:rsidRPr="003B6471" w:rsidRDefault="00F7226C" w:rsidP="00A06902">
      <w:pPr>
        <w:autoSpaceDE w:val="0"/>
        <w:autoSpaceDN w:val="0"/>
        <w:adjustRightInd w:val="0"/>
        <w:spacing w:after="0" w:line="240" w:lineRule="auto"/>
        <w:jc w:val="both"/>
        <w:rPr>
          <w:rFonts w:asciiTheme="minorHAnsi" w:hAnsiTheme="minorHAnsi" w:cs="Times New Roman"/>
        </w:rPr>
      </w:pPr>
    </w:p>
    <w:p w:rsidR="00A06902" w:rsidRPr="003B6471" w:rsidRDefault="00A06902" w:rsidP="00A0690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Hamburguer, A. (2014). El Socialismo del siglo XXI en América Latina: características, desarrollos y desafíos. Revista de Relaciones Internacionales, Estrategia y Seguridad, 9(1), 131-154.</w:t>
      </w:r>
    </w:p>
    <w:p w:rsidR="00A06902" w:rsidRPr="003B6471" w:rsidRDefault="00A06902" w:rsidP="00A06902">
      <w:pPr>
        <w:autoSpaceDE w:val="0"/>
        <w:autoSpaceDN w:val="0"/>
        <w:adjustRightInd w:val="0"/>
        <w:spacing w:after="0" w:line="240" w:lineRule="auto"/>
        <w:jc w:val="both"/>
        <w:rPr>
          <w:rFonts w:asciiTheme="minorHAnsi" w:hAnsiTheme="minorHAnsi" w:cs="Times New Roman"/>
        </w:rPr>
      </w:pPr>
    </w:p>
    <w:p w:rsidR="00A06902" w:rsidRPr="003B6471" w:rsidRDefault="00A06902" w:rsidP="00A0690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Huenchuan, S. (s.f.). Envejecimiento, derechos humanos y políticas públicas. Recuperado de </w:t>
      </w:r>
      <w:hyperlink r:id="rId36" w:history="1">
        <w:r w:rsidRPr="003B6471">
          <w:rPr>
            <w:rStyle w:val="Hipervnculo"/>
            <w:rFonts w:asciiTheme="minorHAnsi" w:hAnsiTheme="minorHAnsi" w:cs="Times New Roman"/>
          </w:rPr>
          <w:t>http://social.un.org/ageingworkinggroup/documents/ECLAC_sp_HR%20and%20public%20policies.pdf</w:t>
        </w:r>
      </w:hyperlink>
    </w:p>
    <w:p w:rsidR="00A06902" w:rsidRPr="003B6471" w:rsidRDefault="00A06902" w:rsidP="00A06902">
      <w:pPr>
        <w:autoSpaceDE w:val="0"/>
        <w:autoSpaceDN w:val="0"/>
        <w:adjustRightInd w:val="0"/>
        <w:spacing w:after="0" w:line="240" w:lineRule="auto"/>
        <w:jc w:val="both"/>
        <w:rPr>
          <w:rFonts w:asciiTheme="minorHAnsi" w:hAnsiTheme="minorHAnsi" w:cs="Times New Roman"/>
        </w:rPr>
      </w:pPr>
    </w:p>
    <w:p w:rsidR="00B76E40" w:rsidRPr="003B6471" w:rsidRDefault="00A06902" w:rsidP="00A0690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Jiménez, E. &amp; Salinas, F. (Cords.) (2005). Gobernabilidad y globalización: procesos políticos recientes en América Latina. México: Gernika. Citado por Ibarra, A. M. América Latina en el péndulo de la gobernabilidad y la ingobernabilidad. Revista Papel Político, 17, 181-226.</w:t>
      </w:r>
    </w:p>
    <w:p w:rsidR="00A06902" w:rsidRPr="003B6471" w:rsidRDefault="00A06902" w:rsidP="005A30D2">
      <w:pPr>
        <w:autoSpaceDE w:val="0"/>
        <w:autoSpaceDN w:val="0"/>
        <w:adjustRightInd w:val="0"/>
        <w:spacing w:after="0" w:line="240" w:lineRule="auto"/>
        <w:jc w:val="both"/>
        <w:rPr>
          <w:rFonts w:asciiTheme="minorHAnsi" w:hAnsiTheme="minorHAnsi" w:cs="Times New Roman"/>
        </w:rPr>
      </w:pPr>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Kerner, D. (2003). La Cepal, las empresas transnacionales y la búsqueda de una estrategia de desarrollo latinoamericana. Revista de la CEPAL, 79. Recuperado de </w:t>
      </w:r>
      <w:hyperlink r:id="rId37" w:history="1">
        <w:r w:rsidRPr="003B6471">
          <w:rPr>
            <w:rStyle w:val="Hipervnculo"/>
            <w:rFonts w:asciiTheme="minorHAnsi" w:hAnsiTheme="minorHAnsi" w:cs="Times New Roman"/>
          </w:rPr>
          <w:t>http://repositorio.cepal.org/bitstream/handle/11362/10877/079085099_es.pdf?sequence=1</w:t>
        </w:r>
      </w:hyperlink>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Leff, E. (s.f.). La capitalización de la naturaleza y las estrategias fatales del crecimiento sostenible. Red Latinoamericana y Caribeña de Ecología Social. Revista electrónica. Recuperado de </w:t>
      </w:r>
      <w:hyperlink r:id="rId38" w:history="1">
        <w:r w:rsidRPr="003B6471">
          <w:rPr>
            <w:rStyle w:val="Hipervnculo"/>
            <w:rFonts w:asciiTheme="minorHAnsi" w:hAnsiTheme="minorHAnsi" w:cs="Times New Roman"/>
          </w:rPr>
          <w:t>http://www.ambiental.net/biblioteca/LeffCapitalizacion-Naturaleza.htm</w:t>
        </w:r>
      </w:hyperlink>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Kliksberg, B. (2004). Hacia una nueva visión de la política social en América Latina: desmontando mitos. Recuperado de </w:t>
      </w:r>
    </w:p>
    <w:p w:rsidR="00A06902" w:rsidRPr="003B6471" w:rsidRDefault="00E35059" w:rsidP="005A30D2">
      <w:pPr>
        <w:autoSpaceDE w:val="0"/>
        <w:autoSpaceDN w:val="0"/>
        <w:adjustRightInd w:val="0"/>
        <w:spacing w:after="0" w:line="240" w:lineRule="auto"/>
        <w:jc w:val="both"/>
        <w:rPr>
          <w:rFonts w:asciiTheme="minorHAnsi" w:hAnsiTheme="minorHAnsi" w:cs="Times New Roman"/>
        </w:rPr>
      </w:pPr>
      <w:hyperlink r:id="rId39" w:history="1">
        <w:r w:rsidR="005A30D2" w:rsidRPr="003B6471">
          <w:rPr>
            <w:rStyle w:val="Hipervnculo"/>
            <w:rFonts w:asciiTheme="minorHAnsi" w:hAnsiTheme="minorHAnsi" w:cs="Times New Roman"/>
          </w:rPr>
          <w:t>http://www.iadb.org/etica/documentos/ar2_kli_vsion.pdf</w:t>
        </w:r>
      </w:hyperlink>
    </w:p>
    <w:p w:rsidR="005A30D2" w:rsidRPr="003B6471" w:rsidRDefault="005A30D2" w:rsidP="005A30D2">
      <w:pPr>
        <w:autoSpaceDE w:val="0"/>
        <w:autoSpaceDN w:val="0"/>
        <w:adjustRightInd w:val="0"/>
        <w:spacing w:after="0" w:line="240" w:lineRule="auto"/>
        <w:jc w:val="both"/>
        <w:rPr>
          <w:rFonts w:asciiTheme="minorHAnsi" w:hAnsiTheme="minorHAnsi" w:cs="Times New Roman"/>
        </w:rPr>
      </w:pPr>
    </w:p>
    <w:p w:rsidR="00A06902" w:rsidRPr="003B6471" w:rsidRDefault="002E4DA4" w:rsidP="002E4DA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López, D. (2003). Panorama de la legislación laboral chilena. Recuperado de </w:t>
      </w:r>
      <w:hyperlink r:id="rId40" w:history="1">
        <w:r w:rsidRPr="003B6471">
          <w:rPr>
            <w:rStyle w:val="Hipervnculo"/>
            <w:rFonts w:asciiTheme="minorHAnsi" w:hAnsiTheme="minorHAnsi" w:cs="Times New Roman"/>
          </w:rPr>
          <w:t>http://training.itcilo.it/americas/democracia/Informes_nacionales/Diego%20Lopez%20Chile.pdf</w:t>
        </w:r>
      </w:hyperlink>
    </w:p>
    <w:p w:rsidR="002E4DA4" w:rsidRPr="003B6471" w:rsidRDefault="002E4DA4" w:rsidP="002E4DA4">
      <w:pPr>
        <w:autoSpaceDE w:val="0"/>
        <w:autoSpaceDN w:val="0"/>
        <w:adjustRightInd w:val="0"/>
        <w:spacing w:after="0" w:line="240" w:lineRule="auto"/>
        <w:jc w:val="both"/>
        <w:rPr>
          <w:rFonts w:asciiTheme="minorHAnsi" w:hAnsiTheme="minorHAnsi" w:cs="Times New Roman"/>
        </w:rPr>
      </w:pPr>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Macdonald, J. (2008). Desarrollo sustentable de los asentamientos humanos: logros y desafíos de las políticas habitacionales y urbanas de América Latina y el Caribe. Santiago de Chile: CEPAL.</w:t>
      </w:r>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Machinea, J. L. &amp; Serra, N. (Eds.) (2007). Visiones del desarrollo en América Latina. Barcelona: CEPAL/Fundación CIDOB.</w:t>
      </w:r>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Machinea, J. L. (2006). Los desafíos de la protección social en América Latina y el Caribe. Santiago de Chile. Recuperado de </w:t>
      </w:r>
    </w:p>
    <w:p w:rsidR="00A06902" w:rsidRPr="003B6471" w:rsidRDefault="00E35059" w:rsidP="0090443C">
      <w:pPr>
        <w:autoSpaceDE w:val="0"/>
        <w:autoSpaceDN w:val="0"/>
        <w:adjustRightInd w:val="0"/>
        <w:spacing w:after="0" w:line="240" w:lineRule="auto"/>
        <w:jc w:val="both"/>
        <w:rPr>
          <w:rFonts w:asciiTheme="minorHAnsi" w:hAnsiTheme="minorHAnsi" w:cs="Times New Roman"/>
        </w:rPr>
      </w:pPr>
      <w:hyperlink r:id="rId41" w:history="1">
        <w:r w:rsidR="0090443C" w:rsidRPr="003B6471">
          <w:rPr>
            <w:rStyle w:val="Hipervnculo"/>
            <w:rFonts w:asciiTheme="minorHAnsi" w:hAnsiTheme="minorHAnsi" w:cs="Times New Roman"/>
          </w:rPr>
          <w:t>http://www.fundacioncarolina.es/NR/rdonlyres/2997D95E-8F16-46C8-8EB9-152A5D6CAA7A/879/ArtículoMachinea-FC.pdf</w:t>
        </w:r>
      </w:hyperlink>
    </w:p>
    <w:p w:rsidR="0090443C" w:rsidRPr="003B6471" w:rsidRDefault="0090443C" w:rsidP="0090443C">
      <w:pPr>
        <w:autoSpaceDE w:val="0"/>
        <w:autoSpaceDN w:val="0"/>
        <w:adjustRightInd w:val="0"/>
        <w:spacing w:after="0" w:line="240" w:lineRule="auto"/>
        <w:jc w:val="both"/>
        <w:rPr>
          <w:rFonts w:asciiTheme="minorHAnsi" w:hAnsiTheme="minorHAnsi" w:cs="Times New Roman"/>
        </w:rPr>
      </w:pPr>
    </w:p>
    <w:p w:rsidR="00B60577" w:rsidRPr="003B6471" w:rsidRDefault="00B60577" w:rsidP="00B60577">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Mejía-Ortega, L. M. &amp; Franco-Giraldo, A. (2007). Protección social y modelos de desarrollo en América Latina. Revista de Salud Pública, 9(3), 471-483. Recuperado de </w:t>
      </w:r>
      <w:hyperlink r:id="rId42" w:history="1">
        <w:r w:rsidRPr="003B6471">
          <w:rPr>
            <w:rStyle w:val="Hipervnculo"/>
            <w:rFonts w:asciiTheme="minorHAnsi" w:hAnsiTheme="minorHAnsi" w:cs="Times New Roman"/>
          </w:rPr>
          <w:t>http://www.scielo.org.co/pdf/rsap/v9n3/v9n3a16.pdf</w:t>
        </w:r>
      </w:hyperlink>
    </w:p>
    <w:p w:rsidR="00B60577" w:rsidRPr="003B6471" w:rsidRDefault="00B60577" w:rsidP="00B60577">
      <w:pPr>
        <w:autoSpaceDE w:val="0"/>
        <w:autoSpaceDN w:val="0"/>
        <w:adjustRightInd w:val="0"/>
        <w:spacing w:after="0" w:line="240" w:lineRule="auto"/>
        <w:jc w:val="both"/>
        <w:rPr>
          <w:rFonts w:asciiTheme="minorHAnsi" w:hAnsiTheme="minorHAnsi" w:cs="Times New Roman"/>
        </w:rPr>
      </w:pPr>
    </w:p>
    <w:p w:rsidR="00B60577" w:rsidRPr="003B6471" w:rsidRDefault="00B60577" w:rsidP="00B60577">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Mignolo, W. (1996). Herencias coloniales y teorías postcoloniales. En B. Gonzáles, Cultura y tercer mundo: 1. Cambios en el saber académico (Cap. IV, pp. 99-136). Venezuela: Nueva Sociedad.</w:t>
      </w:r>
    </w:p>
    <w:p w:rsidR="00B60577" w:rsidRPr="003B6471" w:rsidRDefault="00B60577" w:rsidP="00B60577">
      <w:pPr>
        <w:autoSpaceDE w:val="0"/>
        <w:autoSpaceDN w:val="0"/>
        <w:adjustRightInd w:val="0"/>
        <w:spacing w:after="0" w:line="240" w:lineRule="auto"/>
        <w:jc w:val="both"/>
        <w:rPr>
          <w:rFonts w:asciiTheme="minorHAnsi" w:hAnsiTheme="minorHAnsi" w:cs="Times New Roman"/>
        </w:rPr>
      </w:pPr>
    </w:p>
    <w:p w:rsidR="0090443C" w:rsidRPr="003B6471" w:rsidRDefault="00B60577" w:rsidP="00B60577">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Mignolo, W. (2003). Un paradigma otro: colonialidad global, pensamiento fronterizo y cosmopolitismo crítico. En Historias locales-diseños globales: colonialidad, conocimientos subalternos y pensamiento fronterizo (pp. 19-60). Madrid: Akal.</w:t>
      </w:r>
    </w:p>
    <w:p w:rsidR="00B60577" w:rsidRPr="003B6471" w:rsidRDefault="00B60577" w:rsidP="00B60577">
      <w:pPr>
        <w:autoSpaceDE w:val="0"/>
        <w:autoSpaceDN w:val="0"/>
        <w:adjustRightInd w:val="0"/>
        <w:spacing w:after="0" w:line="240" w:lineRule="auto"/>
        <w:jc w:val="both"/>
        <w:rPr>
          <w:rFonts w:asciiTheme="minorHAnsi" w:hAnsiTheme="minorHAnsi" w:cs="Times New Roman"/>
        </w:rPr>
      </w:pPr>
    </w:p>
    <w:p w:rsidR="00A214A7" w:rsidRPr="003B6471" w:rsidRDefault="00A214A7" w:rsidP="00A214A7">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Naciones Unidas (1976). Conferencia de las Naciones Unidas sobre los asentamientos humanos: informe de hábitat. Vancouver: A/CONF.70/15</w:t>
      </w:r>
    </w:p>
    <w:p w:rsidR="00A214A7" w:rsidRPr="003B6471" w:rsidRDefault="00A214A7" w:rsidP="00A214A7">
      <w:pPr>
        <w:autoSpaceDE w:val="0"/>
        <w:autoSpaceDN w:val="0"/>
        <w:adjustRightInd w:val="0"/>
        <w:spacing w:after="0" w:line="240" w:lineRule="auto"/>
        <w:rPr>
          <w:rFonts w:asciiTheme="minorHAnsi" w:hAnsiTheme="minorHAnsi" w:cs="Times New Roman"/>
        </w:rPr>
      </w:pPr>
    </w:p>
    <w:p w:rsidR="00B60577" w:rsidRPr="003B6471" w:rsidRDefault="00A214A7" w:rsidP="00E2099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Naciones Unidas (1991). Principios de las Naciones Unidas en favor de las personas de edad. Resolución 46/91, 16 de diciembre de 1991. Recuperado de </w:t>
      </w:r>
      <w:hyperlink r:id="rId43" w:history="1">
        <w:r w:rsidRPr="003B6471">
          <w:rPr>
            <w:rStyle w:val="Hipervnculo"/>
            <w:rFonts w:asciiTheme="minorHAnsi" w:hAnsiTheme="minorHAnsi" w:cs="Times New Roman"/>
          </w:rPr>
          <w:t>http://www.un.org/spanish/Depts/dpi/boletin/olderpersons/princ.html</w:t>
        </w:r>
      </w:hyperlink>
    </w:p>
    <w:p w:rsidR="00A214A7" w:rsidRPr="003B6471" w:rsidRDefault="00A214A7" w:rsidP="00E20990">
      <w:pPr>
        <w:autoSpaceDE w:val="0"/>
        <w:autoSpaceDN w:val="0"/>
        <w:adjustRightInd w:val="0"/>
        <w:spacing w:after="0" w:line="240" w:lineRule="auto"/>
        <w:jc w:val="both"/>
        <w:rPr>
          <w:rFonts w:asciiTheme="minorHAnsi" w:hAnsiTheme="minorHAnsi" w:cs="Times New Roman"/>
        </w:rPr>
      </w:pPr>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Naciones Unidas (1996). Declaración de Estambul sobre los Asentamientos Humanos. Recuperado de </w:t>
      </w:r>
      <w:hyperlink r:id="rId44" w:history="1">
        <w:r w:rsidRPr="003B6471">
          <w:rPr>
            <w:rStyle w:val="Hipervnculo"/>
            <w:rFonts w:asciiTheme="minorHAnsi" w:hAnsiTheme="minorHAnsi" w:cs="Times New Roman"/>
          </w:rPr>
          <w:t>http://www.un.org/spanish/ag/habitat/declaration_s.htm</w:t>
        </w:r>
      </w:hyperlink>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Naciones Unidas (ONU) &amp; Noticias Cambio Climático (2015). Acuerdo histórico sobre el cambio climático en París. Recuperado de </w:t>
      </w:r>
      <w:hyperlink r:id="rId45" w:history="1">
        <w:r w:rsidRPr="003B6471">
          <w:rPr>
            <w:rStyle w:val="Hipervnculo"/>
            <w:rFonts w:asciiTheme="minorHAnsi" w:hAnsiTheme="minorHAnsi" w:cs="Times New Roman"/>
          </w:rPr>
          <w:t>http://newsroom.unfccc.int/es/bienvenida/final-cop21/</w:t>
        </w:r>
      </w:hyperlink>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Naciones Unidas. Asamblea General. (2015). Proyecto de documento final de la cumbre de las Naciones Unidas para la aprobación de la agenda para el desarrollo después de 2015. Recuperado de </w:t>
      </w:r>
      <w:hyperlink r:id="rId46" w:history="1">
        <w:r w:rsidRPr="003B6471">
          <w:rPr>
            <w:rStyle w:val="Hipervnculo"/>
            <w:rFonts w:asciiTheme="minorHAnsi" w:hAnsiTheme="minorHAnsi" w:cs="Times New Roman"/>
          </w:rPr>
          <w:t>http://www.un.org/es/comun/docs/?symbol=A/69/L.85</w:t>
        </w:r>
      </w:hyperlink>
    </w:p>
    <w:p w:rsidR="00E20990" w:rsidRPr="003B6471" w:rsidRDefault="00E20990" w:rsidP="00E20990">
      <w:pPr>
        <w:autoSpaceDE w:val="0"/>
        <w:autoSpaceDN w:val="0"/>
        <w:adjustRightInd w:val="0"/>
        <w:spacing w:after="0" w:line="240" w:lineRule="auto"/>
        <w:jc w:val="both"/>
        <w:rPr>
          <w:rFonts w:asciiTheme="minorHAnsi" w:hAnsiTheme="minorHAnsi" w:cs="Times New Roman"/>
        </w:rPr>
      </w:pPr>
    </w:p>
    <w:p w:rsidR="00A06902" w:rsidRPr="003B6471" w:rsidRDefault="00E20990" w:rsidP="00BF61E9">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Ocampo, J. A. (2002). La educación en la actual inflexión del desarrollo de América Latina y el Caribe. OEI: Revista Iberoamericana de Educación, 30. Recuperado de http://www.rieoei.org/rie30f.htm</w:t>
      </w:r>
    </w:p>
    <w:p w:rsidR="00A06902" w:rsidRPr="003B6471" w:rsidRDefault="00A06902" w:rsidP="00BF61E9">
      <w:pPr>
        <w:autoSpaceDE w:val="0"/>
        <w:autoSpaceDN w:val="0"/>
        <w:adjustRightInd w:val="0"/>
        <w:spacing w:after="0" w:line="240" w:lineRule="auto"/>
        <w:jc w:val="both"/>
        <w:rPr>
          <w:rFonts w:asciiTheme="minorHAnsi" w:hAnsiTheme="minorHAnsi" w:cs="Times New Roman"/>
        </w:rPr>
      </w:pPr>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lastRenderedPageBreak/>
        <w:t xml:space="preserve">O’Donnell, G. (2002). Acerca del estado en América Latina contemporánea: diez tesis para su discusión. Recuperado de </w:t>
      </w:r>
    </w:p>
    <w:p w:rsidR="00BF61E9" w:rsidRPr="003B6471" w:rsidRDefault="00E35059" w:rsidP="00BF61E9">
      <w:pPr>
        <w:autoSpaceDE w:val="0"/>
        <w:autoSpaceDN w:val="0"/>
        <w:adjustRightInd w:val="0"/>
        <w:spacing w:after="0" w:line="240" w:lineRule="auto"/>
        <w:jc w:val="both"/>
        <w:rPr>
          <w:rFonts w:asciiTheme="minorHAnsi" w:hAnsiTheme="minorHAnsi" w:cs="Times New Roman"/>
        </w:rPr>
      </w:pPr>
      <w:hyperlink r:id="rId47" w:history="1">
        <w:r w:rsidR="00BF61E9" w:rsidRPr="003B6471">
          <w:rPr>
            <w:rStyle w:val="Hipervnculo"/>
            <w:rFonts w:asciiTheme="minorHAnsi" w:hAnsiTheme="minorHAnsi" w:cs="Times New Roman"/>
          </w:rPr>
          <w:t>http://www.mag-politicasociales.cl/documentos/diez_tesis.pdf</w:t>
        </w:r>
      </w:hyperlink>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Organización Internacional del Trabajo (OIT) (1991). Conferencia Internacional del Trabajo 91: Superar la pobreza mediante el trabajo. Ginebra. Recuperado de </w:t>
      </w:r>
    </w:p>
    <w:p w:rsidR="00BF61E9" w:rsidRPr="003B6471" w:rsidRDefault="00E35059" w:rsidP="00BF61E9">
      <w:pPr>
        <w:autoSpaceDE w:val="0"/>
        <w:autoSpaceDN w:val="0"/>
        <w:adjustRightInd w:val="0"/>
        <w:spacing w:after="0" w:line="240" w:lineRule="auto"/>
        <w:jc w:val="both"/>
        <w:rPr>
          <w:rFonts w:asciiTheme="minorHAnsi" w:hAnsiTheme="minorHAnsi" w:cs="Times New Roman"/>
        </w:rPr>
      </w:pPr>
      <w:hyperlink r:id="rId48" w:history="1">
        <w:r w:rsidR="00BF61E9" w:rsidRPr="003B6471">
          <w:rPr>
            <w:rStyle w:val="Hipervnculo"/>
            <w:rFonts w:asciiTheme="minorHAnsi" w:hAnsiTheme="minorHAnsi" w:cs="Times New Roman"/>
          </w:rPr>
          <w:t>http://www.ilo.org/public/spanish/standards/relm/ilc/ilc91)pdf/repia.pdf</w:t>
        </w:r>
      </w:hyperlink>
      <w:r w:rsidR="00BF61E9" w:rsidRPr="003B6471">
        <w:rPr>
          <w:rFonts w:asciiTheme="minorHAnsi" w:hAnsiTheme="minorHAnsi" w:cs="Times New Roman"/>
        </w:rPr>
        <w:t xml:space="preserve"> </w:t>
      </w:r>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Organización Internacional del Trabajo (OIT). Panorama subregional: tendencias de la economía y el empleo en los países andinos. Recuperado de</w:t>
      </w:r>
    </w:p>
    <w:p w:rsidR="00E20990" w:rsidRPr="003B6471" w:rsidRDefault="00E35059" w:rsidP="00BF61E9">
      <w:pPr>
        <w:autoSpaceDE w:val="0"/>
        <w:autoSpaceDN w:val="0"/>
        <w:adjustRightInd w:val="0"/>
        <w:spacing w:after="0" w:line="240" w:lineRule="auto"/>
        <w:jc w:val="both"/>
        <w:rPr>
          <w:rFonts w:asciiTheme="minorHAnsi" w:hAnsiTheme="minorHAnsi" w:cs="Times New Roman"/>
        </w:rPr>
      </w:pPr>
      <w:hyperlink r:id="rId49" w:history="1">
        <w:r w:rsidR="00BF61E9" w:rsidRPr="003B6471">
          <w:rPr>
            <w:rStyle w:val="Hipervnculo"/>
            <w:rFonts w:asciiTheme="minorHAnsi" w:hAnsiTheme="minorHAnsi" w:cs="Times New Roman"/>
          </w:rPr>
          <w:t>http://www.oitandina.org.pe/pagina.php?secCodigo=75</w:t>
        </w:r>
      </w:hyperlink>
    </w:p>
    <w:p w:rsidR="00BF61E9" w:rsidRPr="003B6471" w:rsidRDefault="00BF61E9" w:rsidP="00BF61E9">
      <w:pPr>
        <w:autoSpaceDE w:val="0"/>
        <w:autoSpaceDN w:val="0"/>
        <w:adjustRightInd w:val="0"/>
        <w:spacing w:after="0" w:line="240" w:lineRule="auto"/>
        <w:jc w:val="both"/>
        <w:rPr>
          <w:rFonts w:asciiTheme="minorHAnsi" w:hAnsiTheme="minorHAnsi" w:cs="Times New Roman"/>
        </w:rPr>
      </w:pPr>
    </w:p>
    <w:p w:rsidR="00BF61E9" w:rsidRPr="003B6471" w:rsidRDefault="009E586A" w:rsidP="00CD633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Oficina Regional para América Latina y el Caribe del Programa de las Naciones Unidas para el Medio Ambiente (PNUMA) (2006). América Latina y el Caribe: PNUMA en las regiones. Recuperado de </w:t>
      </w:r>
      <w:hyperlink r:id="rId50" w:history="1">
        <w:r w:rsidRPr="003B6471">
          <w:rPr>
            <w:rStyle w:val="Hipervnculo"/>
            <w:rFonts w:asciiTheme="minorHAnsi" w:hAnsiTheme="minorHAnsi" w:cs="Times New Roman"/>
          </w:rPr>
          <w:t>http://www.pnuma.org/rolac/documentos/broshure/2004_broshure.pdf?menusup=12&amp;menuinf=3</w:t>
        </w:r>
      </w:hyperlink>
    </w:p>
    <w:p w:rsidR="009E586A" w:rsidRPr="003B6471" w:rsidRDefault="009E586A" w:rsidP="00CD6338">
      <w:pPr>
        <w:autoSpaceDE w:val="0"/>
        <w:autoSpaceDN w:val="0"/>
        <w:adjustRightInd w:val="0"/>
        <w:spacing w:after="0" w:line="240" w:lineRule="auto"/>
        <w:jc w:val="both"/>
        <w:rPr>
          <w:rFonts w:asciiTheme="minorHAnsi" w:hAnsiTheme="minorHAnsi" w:cs="Times New Roman"/>
        </w:rPr>
      </w:pPr>
    </w:p>
    <w:p w:rsidR="004F3BBD" w:rsidRPr="003B6471" w:rsidRDefault="004F3BBD" w:rsidP="00CD633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Organización Panamericana de la Salud (OPS) (2008). Hacia una nueva generación de reformas para mejorar la salud de las poblaciones. Revista Panamericana de Salud Pública, 8(1). Recuperado de </w:t>
      </w:r>
      <w:hyperlink r:id="rId51" w:history="1">
        <w:r w:rsidRPr="003B6471">
          <w:rPr>
            <w:rStyle w:val="Hipervnculo"/>
            <w:rFonts w:asciiTheme="minorHAnsi" w:hAnsiTheme="minorHAnsi" w:cs="Times New Roman"/>
          </w:rPr>
          <w:t>http://www.scielosp.org/scielo.php?pid=S102049892000000700020&amp;script=sci_arttext</w:t>
        </w:r>
      </w:hyperlink>
    </w:p>
    <w:p w:rsidR="004F3BBD" w:rsidRPr="003B6471" w:rsidRDefault="004F3BBD" w:rsidP="00CD6338">
      <w:pPr>
        <w:autoSpaceDE w:val="0"/>
        <w:autoSpaceDN w:val="0"/>
        <w:adjustRightInd w:val="0"/>
        <w:spacing w:after="0" w:line="240" w:lineRule="auto"/>
        <w:jc w:val="both"/>
        <w:rPr>
          <w:rFonts w:asciiTheme="minorHAnsi" w:hAnsiTheme="minorHAnsi" w:cs="Times New Roman"/>
        </w:rPr>
      </w:pPr>
    </w:p>
    <w:p w:rsidR="004F3BBD" w:rsidRPr="003B6471" w:rsidRDefault="004F3BBD" w:rsidP="00CD633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Portal Forestal (2004). Crece la deforestación en América Latina. Recuperado de</w:t>
      </w:r>
    </w:p>
    <w:p w:rsidR="004F3BBD" w:rsidRPr="003B6471" w:rsidRDefault="00E35059" w:rsidP="00CD6338">
      <w:pPr>
        <w:autoSpaceDE w:val="0"/>
        <w:autoSpaceDN w:val="0"/>
        <w:adjustRightInd w:val="0"/>
        <w:spacing w:after="0" w:line="240" w:lineRule="auto"/>
        <w:jc w:val="both"/>
        <w:rPr>
          <w:rFonts w:asciiTheme="minorHAnsi" w:hAnsiTheme="minorHAnsi" w:cs="Times New Roman"/>
        </w:rPr>
      </w:pPr>
      <w:hyperlink r:id="rId52" w:history="1">
        <w:r w:rsidR="004F3BBD" w:rsidRPr="003B6471">
          <w:rPr>
            <w:rStyle w:val="Hipervnculo"/>
            <w:rFonts w:asciiTheme="minorHAnsi" w:hAnsiTheme="minorHAnsi" w:cs="Times New Roman"/>
          </w:rPr>
          <w:t>http://www.portalforestal.com/index.php?Itemid=32&amp;id=61&amp;option=com_content&amp;task=view</w:t>
        </w:r>
      </w:hyperlink>
    </w:p>
    <w:p w:rsidR="004F3BBD" w:rsidRPr="003B6471" w:rsidRDefault="004F3BBD" w:rsidP="00CD6338">
      <w:pPr>
        <w:autoSpaceDE w:val="0"/>
        <w:autoSpaceDN w:val="0"/>
        <w:adjustRightInd w:val="0"/>
        <w:spacing w:after="0" w:line="240" w:lineRule="auto"/>
        <w:jc w:val="both"/>
        <w:rPr>
          <w:rFonts w:asciiTheme="minorHAnsi" w:hAnsiTheme="minorHAnsi" w:cs="Times New Roman"/>
        </w:rPr>
      </w:pPr>
    </w:p>
    <w:p w:rsidR="00E20990" w:rsidRPr="003B6471" w:rsidRDefault="004F3BBD" w:rsidP="00CD633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PNUD (2014). Informe sobre desarrollo humano 2014: sostener el progreso humano: reducir vulnerabilidades y construir resiliencia. Nueva York: Programa de las Naciones Unidas para el Desarrollo.</w:t>
      </w:r>
    </w:p>
    <w:p w:rsidR="004F3BBD" w:rsidRPr="003B6471" w:rsidRDefault="004F3BBD" w:rsidP="00CD6338">
      <w:pPr>
        <w:autoSpaceDE w:val="0"/>
        <w:autoSpaceDN w:val="0"/>
        <w:adjustRightInd w:val="0"/>
        <w:spacing w:after="0" w:line="240" w:lineRule="auto"/>
        <w:jc w:val="both"/>
        <w:rPr>
          <w:rFonts w:asciiTheme="minorHAnsi" w:hAnsiTheme="minorHAnsi" w:cs="Times New Roman"/>
        </w:rPr>
      </w:pPr>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Programa de las Naciones Unidas para el Desarrollo, Programa de las Naciones Unidas para los Asentamientos Humanos - un Hábitat &amp; Centro de Estudios de la Construcción y el Desarrollo Urbano Regional (2004). Hábitat y desarrollo humano. Bogotá. Recuperado de </w:t>
      </w:r>
      <w:hyperlink r:id="rId53" w:history="1">
        <w:r w:rsidRPr="003B6471">
          <w:rPr>
            <w:rStyle w:val="Hipervnculo"/>
            <w:rFonts w:asciiTheme="minorHAnsi" w:hAnsiTheme="minorHAnsi" w:cs="Times New Roman"/>
          </w:rPr>
          <w:t>http://www.pnud.org.co/img_upload/9056f18133669868e1cc381983d50faa/habitat01.pdf</w:t>
        </w:r>
      </w:hyperlink>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XIX Reunión del Foro de Ministros de Medio Ambiente de América Latina y el Caribe (2014). Declaración de Los Cabos. Recuperado de</w:t>
      </w:r>
    </w:p>
    <w:p w:rsidR="00807431" w:rsidRPr="003B6471" w:rsidRDefault="00E35059" w:rsidP="00807431">
      <w:pPr>
        <w:autoSpaceDE w:val="0"/>
        <w:autoSpaceDN w:val="0"/>
        <w:adjustRightInd w:val="0"/>
        <w:spacing w:after="0" w:line="240" w:lineRule="auto"/>
        <w:jc w:val="both"/>
        <w:rPr>
          <w:rFonts w:asciiTheme="minorHAnsi" w:hAnsiTheme="minorHAnsi" w:cs="Times New Roman"/>
        </w:rPr>
      </w:pPr>
      <w:hyperlink r:id="rId54" w:history="1">
        <w:r w:rsidR="00807431" w:rsidRPr="003B6471">
          <w:rPr>
            <w:rStyle w:val="Hipervnculo"/>
            <w:rFonts w:asciiTheme="minorHAnsi" w:hAnsiTheme="minorHAnsi" w:cs="Times New Roman"/>
          </w:rPr>
          <w:t>http://www.pnuma.org/forodeministros/19-</w:t>
        </w:r>
      </w:hyperlink>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Sandoval, A. (septiembre, 2006). La importancia de la perspectiva de derechos humanos en las estrategias de desarrollo y de erradicación de la pobreza. Global, Revista electrónica. Recuperado de </w:t>
      </w:r>
    </w:p>
    <w:p w:rsidR="00807431" w:rsidRPr="003B6471" w:rsidRDefault="00E35059" w:rsidP="00807431">
      <w:pPr>
        <w:autoSpaceDE w:val="0"/>
        <w:autoSpaceDN w:val="0"/>
        <w:adjustRightInd w:val="0"/>
        <w:spacing w:after="0" w:line="240" w:lineRule="auto"/>
        <w:jc w:val="both"/>
        <w:rPr>
          <w:rFonts w:asciiTheme="minorHAnsi" w:hAnsiTheme="minorHAnsi" w:cs="Times New Roman"/>
        </w:rPr>
      </w:pPr>
      <w:hyperlink r:id="rId55" w:history="1">
        <w:r w:rsidR="00807431" w:rsidRPr="003B6471">
          <w:rPr>
            <w:rStyle w:val="Hipervnculo"/>
            <w:rFonts w:asciiTheme="minorHAnsi" w:hAnsiTheme="minorHAnsi" w:cs="Times New Roman"/>
          </w:rPr>
          <w:t>http://www.gloobal.net/iepala/gloobal/fichas/ficha.php?id=5602&amp;entidad=Noticias</w:t>
        </w:r>
      </w:hyperlink>
    </w:p>
    <w:p w:rsidR="00807431" w:rsidRPr="003B6471" w:rsidRDefault="00807431" w:rsidP="00807431">
      <w:pPr>
        <w:autoSpaceDE w:val="0"/>
        <w:autoSpaceDN w:val="0"/>
        <w:adjustRightInd w:val="0"/>
        <w:spacing w:after="0" w:line="240" w:lineRule="auto"/>
        <w:jc w:val="both"/>
        <w:rPr>
          <w:rFonts w:asciiTheme="minorHAnsi" w:hAnsiTheme="minorHAnsi" w:cs="Times New Roman"/>
        </w:rPr>
      </w:pPr>
    </w:p>
    <w:p w:rsidR="004F3BBD" w:rsidRPr="003B6471" w:rsidRDefault="003B7838" w:rsidP="003B783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SEDLAC, CEDLAS de la Universidad Nacional de la Plata y Banco Mundial (2013). Recuperado de </w:t>
      </w:r>
      <w:hyperlink r:id="rId56" w:history="1">
        <w:r w:rsidRPr="003B6471">
          <w:rPr>
            <w:rStyle w:val="Hipervnculo"/>
            <w:rFonts w:asciiTheme="minorHAnsi" w:hAnsiTheme="minorHAnsi" w:cs="Times New Roman"/>
          </w:rPr>
          <w:t>http://sedlac.econo.unlp.edu.ar/esp/informes.php</w:t>
        </w:r>
      </w:hyperlink>
    </w:p>
    <w:p w:rsidR="003B7838" w:rsidRPr="003B6471" w:rsidRDefault="003B7838" w:rsidP="003B7838">
      <w:pPr>
        <w:autoSpaceDE w:val="0"/>
        <w:autoSpaceDN w:val="0"/>
        <w:adjustRightInd w:val="0"/>
        <w:spacing w:after="0" w:line="240" w:lineRule="auto"/>
        <w:rPr>
          <w:rFonts w:asciiTheme="minorHAnsi" w:hAnsiTheme="minorHAnsi" w:cs="Times New Roman"/>
        </w:rPr>
      </w:pPr>
    </w:p>
    <w:p w:rsidR="007656AB" w:rsidRPr="003B6471" w:rsidRDefault="007656AB" w:rsidP="007656AB">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Sen, A. (1985). ¿Cuál es el camino del desarrollo? Revista Comercio Exterior, 35(10), 939-949.</w:t>
      </w:r>
    </w:p>
    <w:p w:rsidR="007656AB" w:rsidRPr="003B6471" w:rsidRDefault="007656AB" w:rsidP="007656AB">
      <w:pPr>
        <w:autoSpaceDE w:val="0"/>
        <w:autoSpaceDN w:val="0"/>
        <w:adjustRightInd w:val="0"/>
        <w:spacing w:after="0" w:line="240" w:lineRule="auto"/>
        <w:rPr>
          <w:rFonts w:asciiTheme="minorHAnsi" w:hAnsiTheme="minorHAnsi" w:cs="Times New Roman"/>
        </w:rPr>
      </w:pPr>
    </w:p>
    <w:p w:rsidR="007656AB" w:rsidRPr="003B6471" w:rsidRDefault="007656AB" w:rsidP="007656AB">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Sistema de Información de Tendencias Educativas en América Latina (SITEAL) (2014). Resumen estadístico comentado. Escolarización en América Latina 2000-2013. Recuperado de </w:t>
      </w:r>
      <w:hyperlink r:id="rId57" w:history="1">
        <w:r w:rsidRPr="003B6471">
          <w:rPr>
            <w:rStyle w:val="Hipervnculo"/>
            <w:rFonts w:asciiTheme="minorHAnsi" w:hAnsiTheme="minorHAnsi" w:cs="Times New Roman"/>
          </w:rPr>
          <w:t>http://www.siteal.org/sites/default/files/rec_siteal_2_2015_04_28.pdf</w:t>
        </w:r>
      </w:hyperlink>
    </w:p>
    <w:p w:rsidR="007656AB" w:rsidRPr="003B6471" w:rsidRDefault="007656AB" w:rsidP="007656AB">
      <w:pPr>
        <w:autoSpaceDE w:val="0"/>
        <w:autoSpaceDN w:val="0"/>
        <w:adjustRightInd w:val="0"/>
        <w:spacing w:after="0" w:line="240" w:lineRule="auto"/>
        <w:rPr>
          <w:rFonts w:asciiTheme="minorHAnsi" w:hAnsiTheme="minorHAnsi" w:cs="Times New Roman"/>
        </w:rPr>
      </w:pPr>
    </w:p>
    <w:p w:rsidR="007656AB" w:rsidRPr="003B6471" w:rsidRDefault="007656AB" w:rsidP="007656AB">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lastRenderedPageBreak/>
        <w:t xml:space="preserve">Stallings, B. &amp; Weller, J. (2001). El empleo en América Latina, base fundamental de la política social. Revista de la CEPAL, 75. Recuperado de </w:t>
      </w:r>
      <w:hyperlink r:id="rId58" w:history="1">
        <w:r w:rsidRPr="003B6471">
          <w:rPr>
            <w:rStyle w:val="Hipervnculo"/>
            <w:rFonts w:asciiTheme="minorHAnsi" w:hAnsiTheme="minorHAnsi" w:cs="Times New Roman"/>
          </w:rPr>
          <w:t>http://www.un.org/esa/desa/ousg/articles/pdf/stallings.pdf</w:t>
        </w:r>
      </w:hyperlink>
    </w:p>
    <w:p w:rsidR="007656AB" w:rsidRPr="003B6471" w:rsidRDefault="007656AB" w:rsidP="007656AB">
      <w:pPr>
        <w:autoSpaceDE w:val="0"/>
        <w:autoSpaceDN w:val="0"/>
        <w:adjustRightInd w:val="0"/>
        <w:spacing w:after="0" w:line="240" w:lineRule="auto"/>
        <w:rPr>
          <w:rFonts w:asciiTheme="minorHAnsi" w:hAnsiTheme="minorHAnsi" w:cs="Times New Roman"/>
        </w:rPr>
      </w:pPr>
    </w:p>
    <w:p w:rsidR="003B7838" w:rsidRPr="003B6471" w:rsidRDefault="007656AB" w:rsidP="007656AB">
      <w:pPr>
        <w:autoSpaceDE w:val="0"/>
        <w:autoSpaceDN w:val="0"/>
        <w:adjustRightInd w:val="0"/>
        <w:spacing w:after="0" w:line="240" w:lineRule="auto"/>
        <w:rPr>
          <w:rFonts w:asciiTheme="minorHAnsi" w:hAnsiTheme="minorHAnsi" w:cs="Times New Roman"/>
        </w:rPr>
      </w:pPr>
      <w:r w:rsidRPr="002E3967">
        <w:rPr>
          <w:rFonts w:asciiTheme="minorHAnsi" w:hAnsiTheme="minorHAnsi" w:cs="Times New Roman"/>
          <w:lang w:val="en-US"/>
        </w:rPr>
        <w:t xml:space="preserve">The Hague Academy for local goverment (2015). </w:t>
      </w:r>
      <w:r w:rsidRPr="003B6471">
        <w:rPr>
          <w:rFonts w:asciiTheme="minorHAnsi" w:hAnsiTheme="minorHAnsi" w:cs="Times New Roman"/>
          <w:lang w:val="en-US"/>
        </w:rPr>
        <w:t xml:space="preserve">Climate Change and Resilient Cities. </w:t>
      </w:r>
      <w:r w:rsidRPr="003B6471">
        <w:rPr>
          <w:rFonts w:asciiTheme="minorHAnsi" w:hAnsiTheme="minorHAnsi" w:cs="Times New Roman"/>
        </w:rPr>
        <w:t xml:space="preserve">Recuperado de </w:t>
      </w:r>
      <w:hyperlink r:id="rId59" w:history="1">
        <w:r w:rsidRPr="003B6471">
          <w:rPr>
            <w:rStyle w:val="Hipervnculo"/>
            <w:rFonts w:asciiTheme="minorHAnsi" w:hAnsiTheme="minorHAnsi" w:cs="Times New Roman"/>
          </w:rPr>
          <w:t>http://www.un.org/sustainabledevelopment/es/</w:t>
        </w:r>
      </w:hyperlink>
    </w:p>
    <w:p w:rsidR="007656AB" w:rsidRPr="003B6471" w:rsidRDefault="007656AB" w:rsidP="007656AB">
      <w:pPr>
        <w:autoSpaceDE w:val="0"/>
        <w:autoSpaceDN w:val="0"/>
        <w:adjustRightInd w:val="0"/>
        <w:spacing w:after="0" w:line="240" w:lineRule="auto"/>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UNASUR-CEPAL (2014). Un espacio de cooperación e integración para el desarrollo. Santiago de Chile: Naciones Unidas.</w:t>
      </w: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Wallerstein, I. (Cord.) (2006). Abrir las ciencias sociales. Informe de la Comisión Gulbekian para la reestructuración de las ciencias sociales. México: Siglo del Hombre Editores.</w:t>
      </w: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Walsh, C. (2009). Interculturalidad, estado, sociedad. Luchas (de)coloniales de nuestra época. Quito: Ediciones Abya-Yala, Universidad Andina Simón Bolívar, Sede Ecuador.</w:t>
      </w: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Worster, D. (1993). </w:t>
      </w:r>
      <w:r w:rsidRPr="003B6471">
        <w:rPr>
          <w:rFonts w:asciiTheme="minorHAnsi" w:hAnsiTheme="minorHAnsi" w:cs="Times New Roman"/>
          <w:lang w:val="en-US"/>
        </w:rPr>
        <w:t xml:space="preserve">The wealth of nature: environmental history and the ecological imagination. </w:t>
      </w:r>
      <w:r w:rsidRPr="003B6471">
        <w:rPr>
          <w:rFonts w:asciiTheme="minorHAnsi" w:hAnsiTheme="minorHAnsi" w:cs="Times New Roman"/>
        </w:rPr>
        <w:t>Nueva York: Oxford University Press, pp. 155-154.</w:t>
      </w: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Zibenchi, R. (AÑO). Los impactos del zapatismo en América Latina. Revista la Fogata. Recuperado de </w:t>
      </w:r>
      <w:hyperlink r:id="rId60" w:history="1">
        <w:r w:rsidRPr="003B6471">
          <w:rPr>
            <w:rStyle w:val="Hipervnculo"/>
            <w:rFonts w:asciiTheme="minorHAnsi" w:hAnsiTheme="minorHAnsi" w:cs="Times New Roman"/>
          </w:rPr>
          <w:t>http://www.lafogata.org/zibechi/zibechi2.htm</w:t>
        </w:r>
      </w:hyperlink>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p>
    <w:p w:rsidR="00D8299F" w:rsidRPr="003B6471" w:rsidRDefault="00D8299F" w:rsidP="00D829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Zemelman, H. (2009). Desafíos de la actual coyuntura política de América Latina. México: IPECAL. Recuperado de</w:t>
      </w:r>
    </w:p>
    <w:p w:rsidR="007656AB" w:rsidRPr="003B6471" w:rsidRDefault="00E35059" w:rsidP="00D8299F">
      <w:pPr>
        <w:autoSpaceDE w:val="0"/>
        <w:autoSpaceDN w:val="0"/>
        <w:adjustRightInd w:val="0"/>
        <w:spacing w:after="0" w:line="240" w:lineRule="auto"/>
        <w:jc w:val="both"/>
        <w:rPr>
          <w:rFonts w:asciiTheme="minorHAnsi" w:hAnsiTheme="minorHAnsi" w:cs="Times New Roman"/>
        </w:rPr>
      </w:pPr>
      <w:hyperlink r:id="rId61" w:history="1">
        <w:r w:rsidR="00D8299F" w:rsidRPr="003B6471">
          <w:rPr>
            <w:rStyle w:val="Hipervnculo"/>
            <w:rFonts w:asciiTheme="minorHAnsi" w:hAnsiTheme="minorHAnsi" w:cs="Times New Roman"/>
          </w:rPr>
          <w:t>http://aler.org/seminario2009/wpcontent/uploads/2009/03/ponencia_zemelman1.pdf</w:t>
        </w:r>
      </w:hyperlink>
      <w:r w:rsidR="00D8299F" w:rsidRPr="003B6471">
        <w:rPr>
          <w:rFonts w:asciiTheme="minorHAnsi" w:hAnsiTheme="minorHAnsi" w:cs="Times New Roman"/>
        </w:rPr>
        <w:t>.</w:t>
      </w:r>
    </w:p>
    <w:p w:rsidR="00D8299F" w:rsidRPr="003B6471" w:rsidRDefault="00D8299F" w:rsidP="00A97AC0">
      <w:pPr>
        <w:autoSpaceDE w:val="0"/>
        <w:autoSpaceDN w:val="0"/>
        <w:adjustRightInd w:val="0"/>
        <w:spacing w:after="0" w:line="240" w:lineRule="auto"/>
        <w:jc w:val="both"/>
        <w:rPr>
          <w:rFonts w:asciiTheme="minorHAnsi" w:hAnsiTheme="minorHAnsi" w:cs="Times New Roman"/>
        </w:rPr>
      </w:pPr>
    </w:p>
    <w:p w:rsidR="00A97AC0" w:rsidRPr="003B6471" w:rsidRDefault="00A97AC0" w:rsidP="00A97A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Unidad de aprendizaje 2</w:t>
      </w:r>
    </w:p>
    <w:p w:rsidR="00A97AC0" w:rsidRPr="003B6471" w:rsidRDefault="00A97AC0" w:rsidP="00A97A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Booth, D. et al. </w:t>
      </w:r>
      <w:r w:rsidRPr="002E3967">
        <w:rPr>
          <w:rFonts w:asciiTheme="minorHAnsi" w:hAnsiTheme="minorHAnsi" w:cs="Times New Roman"/>
          <w:lang w:val="en-US"/>
        </w:rPr>
        <w:t xml:space="preserve">(1998). </w:t>
      </w:r>
      <w:r w:rsidRPr="003B6471">
        <w:rPr>
          <w:rFonts w:asciiTheme="minorHAnsi" w:hAnsiTheme="minorHAnsi" w:cs="Times New Roman"/>
          <w:lang w:val="en-US"/>
        </w:rPr>
        <w:t xml:space="preserve">Participation and Combined Methods in African Poverty Asents: Renewing the Agenda. </w:t>
      </w:r>
      <w:r w:rsidRPr="003B6471">
        <w:rPr>
          <w:rFonts w:asciiTheme="minorHAnsi" w:hAnsiTheme="minorHAnsi" w:cs="Times New Roman"/>
        </w:rPr>
        <w:t xml:space="preserve">Londres: DFID Social Development División África. Recuperado de </w:t>
      </w:r>
      <w:hyperlink r:id="rId62" w:history="1">
        <w:r w:rsidRPr="003B6471">
          <w:rPr>
            <w:rStyle w:val="Hipervnculo"/>
            <w:rFonts w:asciiTheme="minorHAnsi" w:hAnsiTheme="minorHAnsi" w:cs="Times New Roman"/>
          </w:rPr>
          <w:t>http://www.dfid.gov.uk/pubs/files/sddafpov.pdf</w:t>
        </w:r>
      </w:hyperlink>
    </w:p>
    <w:p w:rsidR="00A97AC0" w:rsidRPr="003B6471" w:rsidRDefault="00A97AC0" w:rsidP="00A97AC0">
      <w:pPr>
        <w:autoSpaceDE w:val="0"/>
        <w:autoSpaceDN w:val="0"/>
        <w:adjustRightInd w:val="0"/>
        <w:spacing w:after="0" w:line="240" w:lineRule="auto"/>
        <w:jc w:val="both"/>
        <w:rPr>
          <w:rFonts w:asciiTheme="minorHAnsi" w:hAnsiTheme="minorHAnsi" w:cs="Times New Roman"/>
        </w:rPr>
      </w:pPr>
    </w:p>
    <w:p w:rsidR="00A97AC0" w:rsidRPr="003B6471" w:rsidRDefault="00A97AC0" w:rsidP="00A97A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Bula, J. I. (1999). Vulnerabilidad, equidad y democracia, equidad y política social en Colombia. En Seminario Pobreza y Política Social en Colombia. Bogotá: Universidad Nacional, FESCOL, Viva la Ciudadanía, CINEP, Consejo Nacional de Planeación, Asamblea Permanente de la Sociedad Civil por la Paz, pp. 15-21.</w:t>
      </w:r>
    </w:p>
    <w:p w:rsidR="00A97AC0" w:rsidRPr="003B6471" w:rsidRDefault="00A97AC0" w:rsidP="00A97AC0">
      <w:pPr>
        <w:autoSpaceDE w:val="0"/>
        <w:autoSpaceDN w:val="0"/>
        <w:adjustRightInd w:val="0"/>
        <w:spacing w:after="0" w:line="240" w:lineRule="auto"/>
        <w:jc w:val="both"/>
        <w:rPr>
          <w:rFonts w:asciiTheme="minorHAnsi" w:hAnsiTheme="minorHAnsi" w:cs="Times New Roman"/>
        </w:rPr>
      </w:pPr>
    </w:p>
    <w:p w:rsidR="009E586A" w:rsidRPr="003B6471" w:rsidRDefault="00A97AC0" w:rsidP="00A97A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Centro Cooperativo Sueco (SCC). La situación de vivienda en América Latina. Recuperado de </w:t>
      </w:r>
      <w:hyperlink r:id="rId63" w:history="1">
        <w:r w:rsidRPr="003B6471">
          <w:rPr>
            <w:rStyle w:val="Hipervnculo"/>
            <w:rFonts w:asciiTheme="minorHAnsi" w:hAnsiTheme="minorHAnsi" w:cs="Times New Roman"/>
          </w:rPr>
          <w:t>http://www.sccportal.org/Default.aspx?ID=726</w:t>
        </w:r>
      </w:hyperlink>
    </w:p>
    <w:p w:rsidR="00A97AC0" w:rsidRPr="003B6471" w:rsidRDefault="00A97AC0" w:rsidP="00491092">
      <w:pPr>
        <w:autoSpaceDE w:val="0"/>
        <w:autoSpaceDN w:val="0"/>
        <w:adjustRightInd w:val="0"/>
        <w:spacing w:after="0" w:line="240" w:lineRule="auto"/>
        <w:jc w:val="both"/>
        <w:rPr>
          <w:rFonts w:asciiTheme="minorHAnsi" w:hAnsiTheme="minorHAnsi" w:cs="Times New Roman"/>
        </w:rPr>
      </w:pP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CEPAL (2000). Panorama social de América Latina 1999-2000: oportunidades de bienestar en la infancia y adolescencia. Recuperado de</w:t>
      </w:r>
    </w:p>
    <w:p w:rsidR="00491092" w:rsidRPr="003B6471" w:rsidRDefault="00491092" w:rsidP="00491092">
      <w:pPr>
        <w:autoSpaceDE w:val="0"/>
        <w:autoSpaceDN w:val="0"/>
        <w:adjustRightInd w:val="0"/>
        <w:spacing w:after="0" w:line="240" w:lineRule="auto"/>
        <w:jc w:val="both"/>
        <w:rPr>
          <w:rStyle w:val="Hipervnculo"/>
          <w:rFonts w:asciiTheme="minorHAnsi" w:hAnsiTheme="minorHAnsi"/>
        </w:rPr>
      </w:pPr>
      <w:r w:rsidRPr="003B6471">
        <w:rPr>
          <w:rStyle w:val="Hipervnculo"/>
          <w:rFonts w:asciiTheme="minorHAnsi" w:eastAsia="Calibri" w:hAnsiTheme="minorHAnsi"/>
        </w:rPr>
        <w:t>http://www.tiwy.com/sociedad/2000/panorama_social/ esp.phtml</w:t>
      </w:r>
    </w:p>
    <w:p w:rsidR="00491092" w:rsidRPr="002E3967" w:rsidRDefault="00491092" w:rsidP="00491092">
      <w:pPr>
        <w:autoSpaceDE w:val="0"/>
        <w:autoSpaceDN w:val="0"/>
        <w:adjustRightInd w:val="0"/>
        <w:spacing w:after="0" w:line="240" w:lineRule="auto"/>
        <w:jc w:val="both"/>
        <w:rPr>
          <w:rFonts w:asciiTheme="minorHAnsi" w:hAnsiTheme="minorHAnsi" w:cs="Times New Roman"/>
          <w:lang w:val="es-CO"/>
        </w:rPr>
      </w:pP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 Universidad del Estado de Michigan (2001). </w:t>
      </w:r>
      <w:r w:rsidRPr="003B6471">
        <w:rPr>
          <w:rFonts w:asciiTheme="minorHAnsi" w:hAnsiTheme="minorHAnsi" w:cs="Times New Roman"/>
          <w:lang w:val="en-US"/>
        </w:rPr>
        <w:t xml:space="preserve">Social capital, civil society, and development. </w:t>
      </w:r>
      <w:r w:rsidRPr="003B6471">
        <w:rPr>
          <w:rFonts w:asciiTheme="minorHAnsi" w:hAnsiTheme="minorHAnsi" w:cs="Times New Roman"/>
        </w:rPr>
        <w:t>Third World Quarterly, 22.</w:t>
      </w: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(2006). Manual sobre indicadores de calidad de vida en la vejez. Centro Latinoamericano y caribeño de demografía. División de población de la CEPAL. Santiago de Chile. Recuperado de </w:t>
      </w:r>
      <w:r w:rsidRPr="003B6471">
        <w:rPr>
          <w:rStyle w:val="Hipervnculo"/>
          <w:rFonts w:asciiTheme="minorHAnsi" w:eastAsia="Calibri" w:hAnsiTheme="minorHAnsi"/>
        </w:rPr>
        <w:t>http://www.eclac.cl/publicaciones/ xml/0/28240/W113_1.pdf</w:t>
      </w: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(2012). Panorama social de América Latina 2013. Recuperado de </w:t>
      </w:r>
    </w:p>
    <w:p w:rsidR="00A97AC0" w:rsidRPr="003B6471" w:rsidRDefault="00E35059" w:rsidP="00491092">
      <w:pPr>
        <w:autoSpaceDE w:val="0"/>
        <w:autoSpaceDN w:val="0"/>
        <w:adjustRightInd w:val="0"/>
        <w:spacing w:after="0" w:line="240" w:lineRule="auto"/>
        <w:jc w:val="both"/>
        <w:rPr>
          <w:rFonts w:asciiTheme="minorHAnsi" w:hAnsiTheme="minorHAnsi" w:cs="Times New Roman"/>
        </w:rPr>
      </w:pPr>
      <w:hyperlink r:id="rId64" w:history="1">
        <w:r w:rsidR="00491092" w:rsidRPr="003B6471">
          <w:rPr>
            <w:rStyle w:val="Hipervnculo"/>
            <w:rFonts w:asciiTheme="minorHAnsi" w:hAnsiTheme="minorHAnsi" w:cs="Times New Roman"/>
          </w:rPr>
          <w:t>http://repositorio.cepal.org/bitstream/handle/11362/35904/S2013868_es.pdf?sequence=1</w:t>
        </w:r>
      </w:hyperlink>
    </w:p>
    <w:p w:rsidR="00491092" w:rsidRPr="003B6471" w:rsidRDefault="00491092" w:rsidP="00491092">
      <w:pPr>
        <w:autoSpaceDE w:val="0"/>
        <w:autoSpaceDN w:val="0"/>
        <w:adjustRightInd w:val="0"/>
        <w:spacing w:after="0" w:line="240" w:lineRule="auto"/>
        <w:jc w:val="both"/>
        <w:rPr>
          <w:rFonts w:asciiTheme="minorHAnsi" w:hAnsiTheme="minorHAnsi" w:cs="Times New Roman"/>
        </w:rPr>
      </w:pPr>
    </w:p>
    <w:p w:rsidR="007477AA" w:rsidRPr="003B6471" w:rsidRDefault="007477AA" w:rsidP="007477A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(2012). Estadísticas. Recuperado de </w:t>
      </w:r>
    </w:p>
    <w:p w:rsidR="009E586A" w:rsidRPr="003B6471" w:rsidRDefault="00E35059" w:rsidP="007477AA">
      <w:pPr>
        <w:autoSpaceDE w:val="0"/>
        <w:autoSpaceDN w:val="0"/>
        <w:adjustRightInd w:val="0"/>
        <w:spacing w:after="0" w:line="240" w:lineRule="auto"/>
        <w:jc w:val="both"/>
        <w:rPr>
          <w:rFonts w:asciiTheme="minorHAnsi" w:hAnsiTheme="minorHAnsi" w:cs="Times New Roman"/>
        </w:rPr>
      </w:pPr>
      <w:hyperlink r:id="rId65" w:history="1">
        <w:r w:rsidR="007477AA" w:rsidRPr="003B6471">
          <w:rPr>
            <w:rStyle w:val="Hipervnculo"/>
            <w:rFonts w:asciiTheme="minorHAnsi" w:hAnsiTheme="minorHAnsi" w:cs="Times New Roman"/>
          </w:rPr>
          <w:t>http://estadisticas.cepal.org/cepalstat/WEB_CEPALSTAT/estadisticasIndicadores.asp?idioma=e</w:t>
        </w:r>
      </w:hyperlink>
    </w:p>
    <w:p w:rsidR="007477AA" w:rsidRPr="003B6471" w:rsidRDefault="007477AA" w:rsidP="007477AA">
      <w:pPr>
        <w:autoSpaceDE w:val="0"/>
        <w:autoSpaceDN w:val="0"/>
        <w:adjustRightInd w:val="0"/>
        <w:spacing w:after="0" w:line="240" w:lineRule="auto"/>
        <w:jc w:val="both"/>
        <w:rPr>
          <w:rFonts w:asciiTheme="minorHAnsi" w:hAnsiTheme="minorHAnsi" w:cs="Times New Roman"/>
        </w:rPr>
      </w:pPr>
    </w:p>
    <w:p w:rsidR="007477AA" w:rsidRPr="003B6471" w:rsidRDefault="007477AA" w:rsidP="007477A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CEPAL-OIJ-IMJUVE (2014). Invertir para transformar, la juventud como protagonista del desarrollo. Recuperado de</w:t>
      </w:r>
    </w:p>
    <w:p w:rsidR="007477AA" w:rsidRPr="003B6471" w:rsidRDefault="00E35059" w:rsidP="007477AA">
      <w:pPr>
        <w:autoSpaceDE w:val="0"/>
        <w:autoSpaceDN w:val="0"/>
        <w:adjustRightInd w:val="0"/>
        <w:spacing w:after="0" w:line="240" w:lineRule="auto"/>
        <w:jc w:val="both"/>
        <w:rPr>
          <w:rFonts w:asciiTheme="minorHAnsi" w:hAnsiTheme="minorHAnsi" w:cs="Times New Roman"/>
        </w:rPr>
      </w:pPr>
      <w:hyperlink r:id="rId66" w:history="1">
        <w:r w:rsidR="007477AA" w:rsidRPr="003B6471">
          <w:rPr>
            <w:rStyle w:val="Hipervnculo"/>
            <w:rFonts w:asciiTheme="minorHAnsi" w:hAnsiTheme="minorHAnsi" w:cs="Times New Roman"/>
          </w:rPr>
          <w:t>http://www.injuve.es/sites/default/files/2014/40/noticias/InformeInvertirparatransformar.pdf</w:t>
        </w:r>
      </w:hyperlink>
    </w:p>
    <w:p w:rsidR="007477AA" w:rsidRPr="003B6471" w:rsidRDefault="007477AA" w:rsidP="007477AA">
      <w:pPr>
        <w:autoSpaceDE w:val="0"/>
        <w:autoSpaceDN w:val="0"/>
        <w:adjustRightInd w:val="0"/>
        <w:spacing w:after="0" w:line="240" w:lineRule="auto"/>
        <w:rPr>
          <w:rFonts w:asciiTheme="minorHAnsi" w:hAnsiTheme="minorHAnsi" w:cs="Times New Roman"/>
        </w:rPr>
      </w:pPr>
    </w:p>
    <w:p w:rsidR="007477AA" w:rsidRPr="003B6471" w:rsidRDefault="007477AA" w:rsidP="007477AA">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rPr>
        <w:t xml:space="preserve">CEPAL (2014). Panorama social de América Latina 2014. </w:t>
      </w:r>
      <w:r w:rsidRPr="003B6471">
        <w:rPr>
          <w:rFonts w:asciiTheme="minorHAnsi" w:hAnsiTheme="minorHAnsi" w:cs="Times New Roman"/>
          <w:lang w:val="en-US"/>
        </w:rPr>
        <w:t>Recuperado de</w:t>
      </w:r>
    </w:p>
    <w:p w:rsidR="007477AA" w:rsidRPr="002E3967" w:rsidRDefault="007477AA" w:rsidP="007477AA">
      <w:pPr>
        <w:autoSpaceDE w:val="0"/>
        <w:autoSpaceDN w:val="0"/>
        <w:adjustRightInd w:val="0"/>
        <w:spacing w:after="0" w:line="240" w:lineRule="auto"/>
        <w:jc w:val="both"/>
        <w:rPr>
          <w:rStyle w:val="Hipervnculo"/>
          <w:rFonts w:asciiTheme="minorHAnsi" w:hAnsiTheme="minorHAnsi"/>
          <w:lang w:val="en-US"/>
        </w:rPr>
      </w:pPr>
      <w:r w:rsidRPr="002E3967">
        <w:rPr>
          <w:rStyle w:val="Hipervnculo"/>
          <w:rFonts w:asciiTheme="minorHAnsi" w:eastAsia="Calibri" w:hAnsiTheme="minorHAnsi"/>
          <w:lang w:val="en-US"/>
        </w:rPr>
        <w:t>ttp://repositorio.cepal.org/bitstream/handle/11362/37626/S1420729_es.pdf;jsessionid=15D257C2C97681FA38D4C8704AD56C39?sequence=6</w:t>
      </w:r>
    </w:p>
    <w:p w:rsidR="007477AA" w:rsidRPr="003B6471" w:rsidRDefault="007477AA" w:rsidP="007477AA">
      <w:pPr>
        <w:autoSpaceDE w:val="0"/>
        <w:autoSpaceDN w:val="0"/>
        <w:adjustRightInd w:val="0"/>
        <w:spacing w:after="0" w:line="240" w:lineRule="auto"/>
        <w:jc w:val="both"/>
        <w:rPr>
          <w:rFonts w:asciiTheme="minorHAnsi" w:hAnsiTheme="minorHAnsi" w:cs="Times New Roman"/>
          <w:lang w:val="en-US"/>
        </w:rPr>
      </w:pPr>
    </w:p>
    <w:p w:rsidR="007477AA" w:rsidRPr="003B6471" w:rsidRDefault="007477AA" w:rsidP="007477A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 (2014). Anuario estadístico de América Latina y el Caribe 2014. Recuperado de </w:t>
      </w:r>
      <w:hyperlink r:id="rId67" w:history="1">
        <w:r w:rsidRPr="003B6471">
          <w:rPr>
            <w:rStyle w:val="Hipervnculo"/>
            <w:rFonts w:asciiTheme="minorHAnsi" w:hAnsiTheme="minorHAnsi" w:cs="Times New Roman"/>
          </w:rPr>
          <w:t>http://repositorio.cepal.org/bitstream/handle/11362/37647/S1420569_mu.pdf?sequence=1</w:t>
        </w:r>
      </w:hyperlink>
    </w:p>
    <w:p w:rsidR="007477AA" w:rsidRPr="003B6471" w:rsidRDefault="007477AA" w:rsidP="007477AA">
      <w:pPr>
        <w:autoSpaceDE w:val="0"/>
        <w:autoSpaceDN w:val="0"/>
        <w:adjustRightInd w:val="0"/>
        <w:spacing w:after="0" w:line="240" w:lineRule="auto"/>
        <w:rPr>
          <w:rFonts w:asciiTheme="minorHAnsi" w:hAnsiTheme="minorHAnsi" w:cs="Times New Roman"/>
        </w:rPr>
      </w:pPr>
    </w:p>
    <w:p w:rsidR="00E7556A" w:rsidRPr="003B6471" w:rsidRDefault="007477AA" w:rsidP="007477A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CEPAL (2015). América Latina y el Caribe y el séptimo objetivo de desarrollo del milenio: garantizar la sostenibilidad del medio ambiente. Recuperado de</w:t>
      </w:r>
    </w:p>
    <w:p w:rsidR="009E586A" w:rsidRPr="003B6471" w:rsidRDefault="00E35059" w:rsidP="007477AA">
      <w:pPr>
        <w:autoSpaceDE w:val="0"/>
        <w:autoSpaceDN w:val="0"/>
        <w:adjustRightInd w:val="0"/>
        <w:spacing w:after="0" w:line="240" w:lineRule="auto"/>
        <w:jc w:val="both"/>
        <w:rPr>
          <w:rFonts w:asciiTheme="minorHAnsi" w:hAnsiTheme="minorHAnsi" w:cs="Times New Roman"/>
        </w:rPr>
      </w:pPr>
      <w:hyperlink r:id="rId68" w:history="1">
        <w:r w:rsidR="007D57E9" w:rsidRPr="003B6471">
          <w:rPr>
            <w:rStyle w:val="Hipervnculo"/>
            <w:rFonts w:asciiTheme="minorHAnsi" w:hAnsiTheme="minorHAnsi" w:cs="Times New Roman"/>
          </w:rPr>
          <w:t>http://www.cepal.org/sites/default/files/infographic/files/15-00878_odm_fichas_web_espanol-7.pdf</w:t>
        </w:r>
      </w:hyperlink>
    </w:p>
    <w:p w:rsidR="009E586A" w:rsidRPr="003B6471" w:rsidRDefault="009E586A" w:rsidP="00BF61E9">
      <w:pPr>
        <w:autoSpaceDE w:val="0"/>
        <w:autoSpaceDN w:val="0"/>
        <w:adjustRightInd w:val="0"/>
        <w:spacing w:after="0" w:line="240" w:lineRule="auto"/>
        <w:jc w:val="both"/>
        <w:rPr>
          <w:rFonts w:asciiTheme="minorHAnsi" w:hAnsiTheme="minorHAnsi" w:cs="Times New Roman"/>
        </w:rPr>
      </w:pPr>
    </w:p>
    <w:p w:rsidR="0054322E" w:rsidRPr="003B6471" w:rsidRDefault="0054322E" w:rsidP="0054322E">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CEPALSTAT (2015). Base de datos de estadísticas e indicadores sociales, económicos y medio ambientales. Recuperado de </w:t>
      </w:r>
    </w:p>
    <w:p w:rsidR="0054322E" w:rsidRPr="003B6471" w:rsidRDefault="00E35059" w:rsidP="0054322E">
      <w:pPr>
        <w:autoSpaceDE w:val="0"/>
        <w:autoSpaceDN w:val="0"/>
        <w:adjustRightInd w:val="0"/>
        <w:spacing w:after="0" w:line="240" w:lineRule="auto"/>
        <w:jc w:val="both"/>
        <w:rPr>
          <w:rFonts w:asciiTheme="minorHAnsi" w:hAnsiTheme="minorHAnsi" w:cs="Times New Roman"/>
        </w:rPr>
      </w:pPr>
      <w:hyperlink r:id="rId69" w:history="1">
        <w:r w:rsidR="0054322E" w:rsidRPr="003B6471">
          <w:rPr>
            <w:rStyle w:val="Hipervnculo"/>
            <w:rFonts w:asciiTheme="minorHAnsi" w:hAnsiTheme="minorHAnsi" w:cs="Times New Roman"/>
          </w:rPr>
          <w:t>http://interwp.cepal.org/sisgen/ConsultaIntegrada.asp?idIndicador=2021&amp;idioma=e</w:t>
        </w:r>
      </w:hyperlink>
    </w:p>
    <w:p w:rsidR="0054322E" w:rsidRPr="003B6471" w:rsidRDefault="0054322E" w:rsidP="0054322E">
      <w:pPr>
        <w:autoSpaceDE w:val="0"/>
        <w:autoSpaceDN w:val="0"/>
        <w:adjustRightInd w:val="0"/>
        <w:spacing w:after="0" w:line="240" w:lineRule="auto"/>
        <w:jc w:val="both"/>
        <w:rPr>
          <w:rFonts w:asciiTheme="minorHAnsi" w:hAnsiTheme="minorHAnsi" w:cs="Times New Roman"/>
        </w:rPr>
      </w:pPr>
    </w:p>
    <w:p w:rsidR="0054322E" w:rsidRPr="002E3967" w:rsidRDefault="0054322E" w:rsidP="0054322E">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lang w:val="en-US"/>
        </w:rPr>
        <w:t xml:space="preserve">Chambers, R. (1994). The Origins and Practice for Participatory Poverty Assessments(PPA). </w:t>
      </w:r>
      <w:r w:rsidRPr="002E3967">
        <w:rPr>
          <w:rFonts w:asciiTheme="minorHAnsi" w:hAnsiTheme="minorHAnsi" w:cs="Times New Roman"/>
          <w:lang w:val="en-US"/>
        </w:rPr>
        <w:t>World Development.</w:t>
      </w:r>
    </w:p>
    <w:p w:rsidR="0054322E" w:rsidRPr="002E3967" w:rsidRDefault="0054322E" w:rsidP="0054322E">
      <w:pPr>
        <w:autoSpaceDE w:val="0"/>
        <w:autoSpaceDN w:val="0"/>
        <w:adjustRightInd w:val="0"/>
        <w:spacing w:after="0" w:line="240" w:lineRule="auto"/>
        <w:jc w:val="both"/>
        <w:rPr>
          <w:rFonts w:asciiTheme="minorHAnsi" w:hAnsiTheme="minorHAnsi" w:cs="Times New Roman"/>
          <w:lang w:val="en-US"/>
        </w:rPr>
      </w:pPr>
    </w:p>
    <w:p w:rsidR="0054322E" w:rsidRPr="002E3967" w:rsidRDefault="0054322E" w:rsidP="0054322E">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Chambers, R. (1997). Whose Reality Counts?: Putting the First Last. Londres: Intermediaty</w:t>
      </w:r>
    </w:p>
    <w:p w:rsidR="0054322E" w:rsidRPr="002E3967" w:rsidRDefault="0054322E" w:rsidP="0054322E">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Technology Publications.</w:t>
      </w:r>
    </w:p>
    <w:p w:rsidR="0054322E" w:rsidRPr="002E3967" w:rsidRDefault="0054322E" w:rsidP="0054322E">
      <w:pPr>
        <w:autoSpaceDE w:val="0"/>
        <w:autoSpaceDN w:val="0"/>
        <w:adjustRightInd w:val="0"/>
        <w:spacing w:after="0" w:line="240" w:lineRule="auto"/>
        <w:jc w:val="both"/>
        <w:rPr>
          <w:rFonts w:asciiTheme="minorHAnsi" w:hAnsiTheme="minorHAnsi" w:cs="Times New Roman"/>
          <w:lang w:val="en-US"/>
        </w:rPr>
      </w:pPr>
    </w:p>
    <w:p w:rsidR="0054322E" w:rsidRPr="003B6471" w:rsidRDefault="0054322E" w:rsidP="0054322E">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Cornwall, A. (2000). </w:t>
      </w:r>
      <w:r w:rsidRPr="003B6471">
        <w:rPr>
          <w:rFonts w:asciiTheme="minorHAnsi" w:hAnsiTheme="minorHAnsi" w:cs="Times New Roman"/>
          <w:lang w:val="en-US"/>
        </w:rPr>
        <w:t xml:space="preserve">Beneficiary, Consumer, Citizen Perspectives on Participation for Poverty Reduction. </w:t>
      </w:r>
      <w:r w:rsidRPr="003B6471">
        <w:rPr>
          <w:rFonts w:asciiTheme="minorHAnsi" w:hAnsiTheme="minorHAnsi" w:cs="Times New Roman"/>
        </w:rPr>
        <w:t>Sussex: Sussex University-Institute of Development Studies.</w:t>
      </w:r>
    </w:p>
    <w:p w:rsidR="0054322E" w:rsidRPr="003B6471" w:rsidRDefault="0054322E" w:rsidP="0054322E">
      <w:pPr>
        <w:autoSpaceDE w:val="0"/>
        <w:autoSpaceDN w:val="0"/>
        <w:adjustRightInd w:val="0"/>
        <w:spacing w:after="0" w:line="240" w:lineRule="auto"/>
        <w:jc w:val="both"/>
        <w:rPr>
          <w:rFonts w:asciiTheme="minorHAnsi" w:hAnsiTheme="minorHAnsi" w:cs="Times New Roman"/>
        </w:rPr>
      </w:pPr>
    </w:p>
    <w:p w:rsidR="007D57E9" w:rsidRPr="003B6471" w:rsidRDefault="0054322E" w:rsidP="0054322E">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Cumbre Mundial sobre el Desarrollo Sostenible (2002). Recuperado de </w:t>
      </w:r>
      <w:hyperlink r:id="rId70" w:history="1">
        <w:r w:rsidRPr="003B6471">
          <w:rPr>
            <w:rStyle w:val="Hipervnculo"/>
            <w:rFonts w:asciiTheme="minorHAnsi" w:hAnsiTheme="minorHAnsi" w:cs="Times New Roman"/>
          </w:rPr>
          <w:t>http://www.un.org/es/ga/president/65/issues/sustdev.shtml</w:t>
        </w:r>
      </w:hyperlink>
    </w:p>
    <w:p w:rsidR="0054322E" w:rsidRPr="003B6471" w:rsidRDefault="0054322E" w:rsidP="0054322E">
      <w:pPr>
        <w:autoSpaceDE w:val="0"/>
        <w:autoSpaceDN w:val="0"/>
        <w:adjustRightInd w:val="0"/>
        <w:spacing w:after="0" w:line="240" w:lineRule="auto"/>
        <w:jc w:val="both"/>
        <w:rPr>
          <w:rFonts w:asciiTheme="minorHAnsi" w:hAnsiTheme="minorHAnsi" w:cs="Times New Roman"/>
        </w:rPr>
      </w:pPr>
    </w:p>
    <w:p w:rsidR="00FA61C0" w:rsidRPr="003B6471" w:rsidRDefault="00FA61C0" w:rsidP="00FA61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De Haan, A. (1999). Exclusión social en la política y la investigación: operacionalizando el concepto. En Corredor, C. (edit.). Pobreza y desigualdad: reflexiones conceptuales y de medición. Bogotá: Facultad de Ciencias Económicas de la Universidad Nacional de Colombia-Colciencias-CINEP-GTZ.</w:t>
      </w:r>
    </w:p>
    <w:p w:rsidR="00FA61C0" w:rsidRPr="003B6471" w:rsidRDefault="00FA61C0" w:rsidP="00FA61C0">
      <w:pPr>
        <w:autoSpaceDE w:val="0"/>
        <w:autoSpaceDN w:val="0"/>
        <w:adjustRightInd w:val="0"/>
        <w:spacing w:after="0" w:line="240" w:lineRule="auto"/>
        <w:jc w:val="both"/>
        <w:rPr>
          <w:rFonts w:asciiTheme="minorHAnsi" w:hAnsiTheme="minorHAnsi" w:cs="Times New Roman"/>
        </w:rPr>
      </w:pPr>
    </w:p>
    <w:p w:rsidR="00FA61C0" w:rsidRPr="003B6471" w:rsidRDefault="00FA61C0" w:rsidP="00FA61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Duarte, C. M. et al. (2006). Cambio global: impacto de la actividad humana sobre el sistema Tierra. Colección Divulgación. Madrid: Consejo Superior de Investigaciones Científicas.</w:t>
      </w:r>
    </w:p>
    <w:p w:rsidR="00FA61C0" w:rsidRPr="003B6471" w:rsidRDefault="00FA61C0" w:rsidP="00FA61C0">
      <w:pPr>
        <w:autoSpaceDE w:val="0"/>
        <w:autoSpaceDN w:val="0"/>
        <w:adjustRightInd w:val="0"/>
        <w:spacing w:after="0" w:line="240" w:lineRule="auto"/>
        <w:jc w:val="both"/>
        <w:rPr>
          <w:rFonts w:asciiTheme="minorHAnsi" w:hAnsiTheme="minorHAnsi" w:cs="Times New Roman"/>
        </w:rPr>
      </w:pPr>
    </w:p>
    <w:p w:rsidR="00FA61C0" w:rsidRPr="003B6471" w:rsidRDefault="00FA61C0" w:rsidP="00FA61C0">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Duncan, J. (AÑO). Causas de la vivienda inadecuada en América Latina y el Caribe. Recuperado de </w:t>
      </w:r>
    </w:p>
    <w:p w:rsidR="00EE79D6" w:rsidRPr="003B6471" w:rsidRDefault="00E35059" w:rsidP="00FA61C0">
      <w:pPr>
        <w:autoSpaceDE w:val="0"/>
        <w:autoSpaceDN w:val="0"/>
        <w:adjustRightInd w:val="0"/>
        <w:spacing w:after="0" w:line="240" w:lineRule="auto"/>
        <w:jc w:val="both"/>
        <w:rPr>
          <w:rFonts w:asciiTheme="minorHAnsi" w:hAnsiTheme="minorHAnsi" w:cs="Times New Roman"/>
        </w:rPr>
      </w:pPr>
      <w:hyperlink r:id="rId71" w:history="1">
        <w:r w:rsidR="00FA61C0" w:rsidRPr="003B6471">
          <w:rPr>
            <w:rStyle w:val="Hipervnculo"/>
            <w:rFonts w:asciiTheme="minorHAnsi" w:hAnsiTheme="minorHAnsi" w:cs="Times New Roman"/>
          </w:rPr>
          <w:t>http://www.habitat.org/lc/lac/pdf/causas_de_la_vivienda_inadecuada_en_lac.pdf</w:t>
        </w:r>
      </w:hyperlink>
    </w:p>
    <w:p w:rsidR="00FA61C0" w:rsidRPr="003B6471" w:rsidRDefault="00FA61C0" w:rsidP="00B529DA">
      <w:pPr>
        <w:autoSpaceDE w:val="0"/>
        <w:autoSpaceDN w:val="0"/>
        <w:adjustRightInd w:val="0"/>
        <w:spacing w:after="0" w:line="240" w:lineRule="auto"/>
        <w:jc w:val="both"/>
        <w:rPr>
          <w:rFonts w:asciiTheme="minorHAnsi" w:hAnsiTheme="minorHAnsi" w:cs="Times New Roman"/>
        </w:rPr>
      </w:pPr>
    </w:p>
    <w:p w:rsidR="00B529DA" w:rsidRPr="003B6471" w:rsidRDefault="00B529DA" w:rsidP="00B529D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Estivill, J. (2003). Panorama de la lucha contra la exclusión social: conceptos y estrategias. Ginebra: Oficina Internacional del Trabajo. Recuperado de </w:t>
      </w:r>
      <w:hyperlink r:id="rId72" w:history="1">
        <w:r w:rsidRPr="003B6471">
          <w:rPr>
            <w:rStyle w:val="Hipervnculo"/>
            <w:rFonts w:asciiTheme="minorHAnsi" w:hAnsiTheme="minorHAnsi" w:cs="Times New Roman"/>
          </w:rPr>
          <w:t>http://www.ilo.org/public/libdoc/ilo/2003/103B09_267_span.pdf</w:t>
        </w:r>
      </w:hyperlink>
    </w:p>
    <w:p w:rsidR="00B529DA" w:rsidRPr="003B6471" w:rsidRDefault="00B529DA" w:rsidP="00B529DA">
      <w:pPr>
        <w:autoSpaceDE w:val="0"/>
        <w:autoSpaceDN w:val="0"/>
        <w:adjustRightInd w:val="0"/>
        <w:spacing w:after="0" w:line="240" w:lineRule="auto"/>
        <w:jc w:val="both"/>
        <w:rPr>
          <w:rFonts w:asciiTheme="minorHAnsi" w:hAnsiTheme="minorHAnsi" w:cs="Times New Roman"/>
        </w:rPr>
      </w:pPr>
    </w:p>
    <w:p w:rsidR="00E20990" w:rsidRPr="003B6471" w:rsidRDefault="00B529DA" w:rsidP="00B529D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Fleury, S. &amp; Molina, C. (2002). Modelos de protección social. En Banco Interamericano de Desarrollo, Instituto Interamericano para el Desarrollo Social (INDES). Diseño y gerencia de </w:t>
      </w:r>
      <w:r w:rsidRPr="003B6471">
        <w:rPr>
          <w:rFonts w:asciiTheme="minorHAnsi" w:hAnsiTheme="minorHAnsi" w:cs="Times New Roman"/>
        </w:rPr>
        <w:lastRenderedPageBreak/>
        <w:t xml:space="preserve">políticas y programas sociales. Washington: INDES (pp. 3-6). Citados por Mejía-Ortega, Luz M. &amp; Franco-Giraldo, A. (2007). Protección social y modelos de desarrollo en América Latina. Revista de Salud Pública, 9(3), pp. 471-483. Recuperado de </w:t>
      </w:r>
      <w:hyperlink r:id="rId73" w:history="1">
        <w:r w:rsidRPr="003B6471">
          <w:rPr>
            <w:rStyle w:val="Hipervnculo"/>
            <w:rFonts w:asciiTheme="minorHAnsi" w:hAnsiTheme="minorHAnsi" w:cs="Times New Roman"/>
          </w:rPr>
          <w:t>http://www.scielo.org.co/pdf/rsap/v9n3/v9n3a16.pdf</w:t>
        </w:r>
      </w:hyperlink>
    </w:p>
    <w:p w:rsidR="00B529DA" w:rsidRPr="003B6471" w:rsidRDefault="00B529DA" w:rsidP="0043168C">
      <w:pPr>
        <w:autoSpaceDE w:val="0"/>
        <w:autoSpaceDN w:val="0"/>
        <w:adjustRightInd w:val="0"/>
        <w:spacing w:after="0" w:line="240" w:lineRule="auto"/>
        <w:jc w:val="both"/>
        <w:rPr>
          <w:rFonts w:asciiTheme="minorHAnsi" w:hAnsiTheme="minorHAnsi" w:cs="Times New Roman"/>
        </w:rPr>
      </w:pPr>
    </w:p>
    <w:p w:rsidR="0043168C" w:rsidRPr="003B6471" w:rsidRDefault="0043168C" w:rsidP="0043168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Huenchuan, S. (s.f.). Envejecimiento, derechos humanos y políticas públicas. Recuperado de </w:t>
      </w:r>
      <w:hyperlink r:id="rId74" w:history="1">
        <w:r w:rsidRPr="003B6471">
          <w:rPr>
            <w:rStyle w:val="Hipervnculo"/>
            <w:rFonts w:asciiTheme="minorHAnsi" w:hAnsiTheme="minorHAnsi" w:cs="Times New Roman"/>
          </w:rPr>
          <w:t>http://social.un.org/ageingworkinggroup/documents/ECLAC_sp_HR%20and%20public%20policies.pdf</w:t>
        </w:r>
      </w:hyperlink>
    </w:p>
    <w:p w:rsidR="0043168C" w:rsidRPr="003B6471" w:rsidRDefault="0043168C" w:rsidP="0043168C">
      <w:pPr>
        <w:autoSpaceDE w:val="0"/>
        <w:autoSpaceDN w:val="0"/>
        <w:adjustRightInd w:val="0"/>
        <w:spacing w:after="0" w:line="240" w:lineRule="auto"/>
        <w:jc w:val="both"/>
        <w:rPr>
          <w:rFonts w:asciiTheme="minorHAnsi" w:hAnsiTheme="minorHAnsi" w:cs="Times New Roman"/>
        </w:rPr>
      </w:pPr>
    </w:p>
    <w:p w:rsidR="0043168C" w:rsidRPr="003B6471" w:rsidRDefault="0043168C" w:rsidP="00470B9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Leff, E. (1998). Saber ambiental: sustentabilidad, racionalidad, complejidad, poder. México: Siglo XXI. Recuperado de </w:t>
      </w:r>
      <w:hyperlink r:id="rId75" w:history="1">
        <w:r w:rsidRPr="003B6471">
          <w:rPr>
            <w:rStyle w:val="Hipervnculo"/>
            <w:rFonts w:asciiTheme="minorHAnsi" w:hAnsiTheme="minorHAnsi" w:cs="Times New Roman"/>
          </w:rPr>
          <w:t>http://www.cep.unt.edu/iseepapers/eschenhagen-span.pdf</w:t>
        </w:r>
      </w:hyperlink>
    </w:p>
    <w:p w:rsidR="0043168C" w:rsidRPr="003B6471" w:rsidRDefault="0043168C" w:rsidP="00470B9D">
      <w:pPr>
        <w:autoSpaceDE w:val="0"/>
        <w:autoSpaceDN w:val="0"/>
        <w:adjustRightInd w:val="0"/>
        <w:spacing w:after="0" w:line="240" w:lineRule="auto"/>
        <w:jc w:val="both"/>
        <w:rPr>
          <w:rFonts w:asciiTheme="minorHAnsi" w:hAnsiTheme="minorHAnsi" w:cs="Times New Roman"/>
        </w:rPr>
      </w:pP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Lo Vuolo, R. (Comp.) (1996). Economía política del ingreso ciudadano, contra la exclusión: la propuesta del ingreso ciudadano. Buenos Aires: Miño y Dávila Editores- CIEPP.</w:t>
      </w: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Lo Vuolo, R. (Comp.) (1996). Los contenidos de la propuesta de ingreso ciudadano: contra la exclusión: la propuesta del ingreso ciudadano. Buenos Aires: Miño y Dávila Editores-CIEPP.</w:t>
      </w: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López, D. I. (AÑO). Panorama de la legislación laboral chilena. Recuperado de </w:t>
      </w:r>
      <w:hyperlink r:id="rId76" w:history="1">
        <w:r w:rsidRPr="003B6471">
          <w:rPr>
            <w:rStyle w:val="Hipervnculo"/>
            <w:rFonts w:asciiTheme="minorHAnsi" w:hAnsiTheme="minorHAnsi" w:cs="Times New Roman"/>
          </w:rPr>
          <w:t>http://training.itcilo.it/americas/democracia/Informes_nacionales/Diego%20Lopez%20Chile.pdf</w:t>
        </w:r>
      </w:hyperlink>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Macdonald, J. (s.f.). Pobreza y precariedad del hábitat en ciudades de América Latina y el Caribe. Recuperado de </w:t>
      </w:r>
      <w:hyperlink r:id="rId77" w:history="1">
        <w:r w:rsidRPr="003B6471">
          <w:rPr>
            <w:rStyle w:val="Hipervnculo"/>
            <w:rFonts w:asciiTheme="minorHAnsi" w:hAnsiTheme="minorHAnsi" w:cs="Times New Roman"/>
          </w:rPr>
          <w:t>http://repositorio.cepal.org/bitstream/handle/11362/5602/S0410827_es.pdf?sequence=1</w:t>
        </w:r>
      </w:hyperlink>
    </w:p>
    <w:p w:rsidR="00470B9D" w:rsidRPr="003B6471" w:rsidRDefault="00470B9D" w:rsidP="00470B9D">
      <w:pPr>
        <w:autoSpaceDE w:val="0"/>
        <w:autoSpaceDN w:val="0"/>
        <w:adjustRightInd w:val="0"/>
        <w:spacing w:after="0" w:line="240" w:lineRule="auto"/>
        <w:jc w:val="both"/>
        <w:rPr>
          <w:rFonts w:asciiTheme="minorHAnsi" w:hAnsiTheme="minorHAnsi" w:cs="Times New Roman"/>
        </w:rPr>
      </w:pPr>
    </w:p>
    <w:p w:rsidR="0043168C" w:rsidRPr="003B6471" w:rsidRDefault="00470B9D" w:rsidP="00E110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Moreno Bird, J. C. &amp; Ros, J. (2004). México: las reformas del mercado desde una perspectiva histórica. Revista de la CEPAL, 8(4).</w:t>
      </w:r>
    </w:p>
    <w:p w:rsidR="00470B9D" w:rsidRPr="003B6471" w:rsidRDefault="00470B9D" w:rsidP="00E1109F">
      <w:pPr>
        <w:autoSpaceDE w:val="0"/>
        <w:autoSpaceDN w:val="0"/>
        <w:adjustRightInd w:val="0"/>
        <w:spacing w:after="0" w:line="240" w:lineRule="auto"/>
        <w:jc w:val="both"/>
        <w:rPr>
          <w:rFonts w:asciiTheme="minorHAnsi" w:hAnsiTheme="minorHAnsi" w:cs="Times New Roman"/>
        </w:rPr>
      </w:pPr>
    </w:p>
    <w:p w:rsidR="00E1109F" w:rsidRPr="002E3967" w:rsidRDefault="00E1109F" w:rsidP="00E1109F">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rPr>
        <w:t xml:space="preserve">Naciones Unidas (1976). Conferencia de las Naciones Unidas sobre los asentamientos humanos: Informe de Hábitat. </w:t>
      </w:r>
      <w:r w:rsidRPr="002E3967">
        <w:rPr>
          <w:rFonts w:asciiTheme="minorHAnsi" w:hAnsiTheme="minorHAnsi" w:cs="Times New Roman"/>
          <w:lang w:val="en-US"/>
        </w:rPr>
        <w:t>Vancouver: A/CONF.70/15.</w:t>
      </w:r>
    </w:p>
    <w:p w:rsidR="00E1109F" w:rsidRPr="002E3967" w:rsidRDefault="00E1109F" w:rsidP="00E1109F">
      <w:pPr>
        <w:autoSpaceDE w:val="0"/>
        <w:autoSpaceDN w:val="0"/>
        <w:adjustRightInd w:val="0"/>
        <w:spacing w:after="0" w:line="240" w:lineRule="auto"/>
        <w:jc w:val="both"/>
        <w:rPr>
          <w:rFonts w:asciiTheme="minorHAnsi" w:hAnsiTheme="minorHAnsi" w:cs="Times New Roman"/>
          <w:lang w:val="en-US"/>
        </w:rPr>
      </w:pPr>
    </w:p>
    <w:p w:rsidR="00E1109F" w:rsidRPr="003B6471" w:rsidRDefault="00E1109F" w:rsidP="00E1109F">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Narayan, D. &amp; Patel, R. (2000). Voices of the poor: Can Anyone Hear Us? </w:t>
      </w:r>
      <w:r w:rsidRPr="003B6471">
        <w:rPr>
          <w:rFonts w:asciiTheme="minorHAnsi" w:hAnsiTheme="minorHAnsi" w:cs="Times New Roman"/>
        </w:rPr>
        <w:t>Oxford: Oxford University Press.</w:t>
      </w:r>
    </w:p>
    <w:p w:rsidR="00E1109F" w:rsidRPr="003B6471" w:rsidRDefault="00E1109F" w:rsidP="00E1109F">
      <w:pPr>
        <w:autoSpaceDE w:val="0"/>
        <w:autoSpaceDN w:val="0"/>
        <w:adjustRightInd w:val="0"/>
        <w:spacing w:after="0" w:line="240" w:lineRule="auto"/>
        <w:jc w:val="both"/>
        <w:rPr>
          <w:rFonts w:asciiTheme="minorHAnsi" w:hAnsiTheme="minorHAnsi" w:cs="Times New Roman"/>
        </w:rPr>
      </w:pPr>
    </w:p>
    <w:p w:rsidR="00E1109F" w:rsidRPr="003B6471" w:rsidRDefault="00E1109F" w:rsidP="00E1109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Ocampo, J. A. (2001). Raul Prebich y la agenda del desarrollo en los albores del siglo XXI. Revista de la CEPAL, 75. Recuperado de </w:t>
      </w:r>
      <w:hyperlink r:id="rId78" w:history="1">
        <w:r w:rsidRPr="003B6471">
          <w:rPr>
            <w:rStyle w:val="Hipervnculo"/>
            <w:rFonts w:asciiTheme="minorHAnsi" w:hAnsiTheme="minorHAnsi" w:cs="Times New Roman"/>
          </w:rPr>
          <w:t>http://www.un.org/esa/desa/ousg/articles/pdf/ocampo.pdf</w:t>
        </w:r>
      </w:hyperlink>
    </w:p>
    <w:p w:rsidR="00E1109F" w:rsidRPr="003B6471" w:rsidRDefault="00E1109F" w:rsidP="00E1109F">
      <w:pPr>
        <w:autoSpaceDE w:val="0"/>
        <w:autoSpaceDN w:val="0"/>
        <w:adjustRightInd w:val="0"/>
        <w:spacing w:after="0" w:line="240" w:lineRule="auto"/>
        <w:jc w:val="both"/>
        <w:rPr>
          <w:rFonts w:asciiTheme="minorHAnsi" w:hAnsiTheme="minorHAnsi" w:cs="Times New Roman"/>
        </w:rPr>
      </w:pPr>
    </w:p>
    <w:p w:rsidR="00EE79D6" w:rsidRPr="003B6471" w:rsidRDefault="00E1109F" w:rsidP="006231A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Organización de las Naciones Unidas (1987). Our Common Future. Reporte de la Comisión Mundial de Ambiente y Desarrollo.</w:t>
      </w:r>
    </w:p>
    <w:p w:rsidR="00EE79D6" w:rsidRPr="003B6471" w:rsidRDefault="00EE79D6" w:rsidP="006231A1">
      <w:pPr>
        <w:autoSpaceDE w:val="0"/>
        <w:autoSpaceDN w:val="0"/>
        <w:adjustRightInd w:val="0"/>
        <w:spacing w:after="0" w:line="240" w:lineRule="auto"/>
        <w:jc w:val="both"/>
        <w:rPr>
          <w:rFonts w:asciiTheme="minorHAnsi" w:hAnsiTheme="minorHAnsi" w:cs="Times New Roman"/>
        </w:rPr>
      </w:pPr>
    </w:p>
    <w:p w:rsidR="006231A1" w:rsidRPr="003B6471" w:rsidRDefault="006231A1" w:rsidP="006231A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Organización Panamericana de la Salud (OPS) (2008). Hacia una nueva generación de reformas para mejorar la salud de las poblaciones. Revista Panamericana de Salud Pública, 8(1). Recuperado de </w:t>
      </w:r>
      <w:hyperlink r:id="rId79" w:history="1">
        <w:r w:rsidRPr="003B6471">
          <w:rPr>
            <w:rStyle w:val="Hipervnculo"/>
            <w:rFonts w:asciiTheme="minorHAnsi" w:hAnsiTheme="minorHAnsi" w:cs="Times New Roman"/>
          </w:rPr>
          <w:t>http://www.scielosp.org/scielo.php?pid=S1020-49892000000700020&amp;script=sci_arttext</w:t>
        </w:r>
      </w:hyperlink>
    </w:p>
    <w:p w:rsidR="006231A1" w:rsidRPr="003B6471" w:rsidRDefault="006231A1" w:rsidP="006231A1">
      <w:pPr>
        <w:autoSpaceDE w:val="0"/>
        <w:autoSpaceDN w:val="0"/>
        <w:adjustRightInd w:val="0"/>
        <w:spacing w:after="0" w:line="240" w:lineRule="auto"/>
        <w:jc w:val="both"/>
        <w:rPr>
          <w:rFonts w:asciiTheme="minorHAnsi" w:hAnsiTheme="minorHAnsi" w:cs="Times New Roman"/>
        </w:rPr>
      </w:pPr>
    </w:p>
    <w:p w:rsidR="006231A1" w:rsidRPr="003B6471" w:rsidRDefault="006231A1" w:rsidP="006231A1">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rPr>
        <w:t xml:space="preserve">PNUD (2015). Informe sobre desarrollo humano 2015. </w:t>
      </w:r>
      <w:r w:rsidRPr="003B6471">
        <w:rPr>
          <w:rFonts w:asciiTheme="minorHAnsi" w:hAnsiTheme="minorHAnsi" w:cs="Times New Roman"/>
          <w:lang w:val="en-US"/>
        </w:rPr>
        <w:t>Communications Development Incorporated, Washington D.C., EE.UU.</w:t>
      </w:r>
    </w:p>
    <w:p w:rsidR="006231A1" w:rsidRPr="003B6471" w:rsidRDefault="006231A1" w:rsidP="006231A1">
      <w:pPr>
        <w:autoSpaceDE w:val="0"/>
        <w:autoSpaceDN w:val="0"/>
        <w:adjustRightInd w:val="0"/>
        <w:spacing w:after="0" w:line="240" w:lineRule="auto"/>
        <w:jc w:val="both"/>
        <w:rPr>
          <w:rFonts w:asciiTheme="minorHAnsi" w:hAnsiTheme="minorHAnsi" w:cs="Times New Roman"/>
          <w:lang w:val="en-US"/>
        </w:rPr>
      </w:pPr>
    </w:p>
    <w:p w:rsidR="006231A1" w:rsidRPr="003B6471" w:rsidRDefault="006231A1" w:rsidP="006231A1">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PNUMA (2006). América Latina y el Caribe: PNUMA en las regiones. Oficina Regional para América Látina y el Caribe del Programa de las Naciones Unidas para el Medio Ambiente. Disponible en: </w:t>
      </w:r>
    </w:p>
    <w:p w:rsidR="00E1109F" w:rsidRPr="003B6471" w:rsidRDefault="006231A1" w:rsidP="006231A1">
      <w:pPr>
        <w:autoSpaceDE w:val="0"/>
        <w:autoSpaceDN w:val="0"/>
        <w:adjustRightInd w:val="0"/>
        <w:spacing w:after="0" w:line="240" w:lineRule="auto"/>
        <w:jc w:val="both"/>
        <w:rPr>
          <w:rStyle w:val="Hipervnculo"/>
          <w:rFonts w:asciiTheme="minorHAnsi" w:hAnsiTheme="minorHAnsi"/>
        </w:rPr>
      </w:pPr>
      <w:r w:rsidRPr="003B6471">
        <w:rPr>
          <w:rStyle w:val="Hipervnculo"/>
          <w:rFonts w:asciiTheme="minorHAnsi" w:eastAsia="Calibri" w:hAnsiTheme="minorHAnsi"/>
        </w:rPr>
        <w:t>www.pnuma.org/geo/geoalc3/Doc COMPLETO/GEO ALC 3 WEB VERSION C.pdf</w:t>
      </w:r>
    </w:p>
    <w:p w:rsidR="006231A1" w:rsidRPr="003B6471" w:rsidRDefault="006231A1" w:rsidP="0056511F">
      <w:pPr>
        <w:autoSpaceDE w:val="0"/>
        <w:autoSpaceDN w:val="0"/>
        <w:adjustRightInd w:val="0"/>
        <w:spacing w:after="0" w:line="240" w:lineRule="auto"/>
        <w:jc w:val="both"/>
        <w:rPr>
          <w:rFonts w:asciiTheme="minorHAnsi" w:hAnsiTheme="minorHAnsi" w:cs="Times New Roman"/>
        </w:rPr>
      </w:pPr>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lastRenderedPageBreak/>
        <w:t xml:space="preserve">PNUMA (2010). Estado de la Biodiversidad de América Latina y el Caribe. Recuperado de </w:t>
      </w:r>
      <w:hyperlink r:id="rId80" w:history="1">
        <w:r w:rsidRPr="003B6471">
          <w:rPr>
            <w:rStyle w:val="Hipervnculo"/>
            <w:rFonts w:asciiTheme="minorHAnsi" w:hAnsiTheme="minorHAnsi" w:cs="Times New Roman"/>
          </w:rPr>
          <w:t>http://www.pnuma.org/biodiversidad/Documentos/Latin%20America%20in%20Spanish_v1.pdf</w:t>
        </w:r>
      </w:hyperlink>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PNUMA (2014). Plan de acción regional de cooperación intergubernamental en materia de contaminación atmosférica para América Latina y el Caribe. XIX Reunión del Foro de Ministros de Medio Ambiente de América Latina y el Caribe. Los Cabos, México.</w:t>
      </w:r>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Programa de las Naciones Unidas para el Desarrollo, Programa de las Naciones Unidas para los Asentamientos Humanos-UN HÁBITAT &amp; Centro de Estudios de la Construcción y el Desarrollo Urbano Regional (2004). Hábitat y desarrollo humano. Bogotá. Recuperado de </w:t>
      </w:r>
      <w:hyperlink r:id="rId81" w:history="1">
        <w:r w:rsidRPr="003B6471">
          <w:rPr>
            <w:rStyle w:val="Hipervnculo"/>
            <w:rFonts w:asciiTheme="minorHAnsi" w:hAnsiTheme="minorHAnsi" w:cs="Times New Roman"/>
          </w:rPr>
          <w:t>http://www.pnud.org.co/img_upload/9056f18133669868e1cc381983d50faa/habitat01.pdf</w:t>
        </w:r>
      </w:hyperlink>
    </w:p>
    <w:p w:rsidR="0056511F" w:rsidRPr="003B6471" w:rsidRDefault="0056511F" w:rsidP="0056511F">
      <w:pPr>
        <w:autoSpaceDE w:val="0"/>
        <w:autoSpaceDN w:val="0"/>
        <w:adjustRightInd w:val="0"/>
        <w:spacing w:after="0" w:line="240" w:lineRule="auto"/>
        <w:jc w:val="both"/>
        <w:rPr>
          <w:rFonts w:asciiTheme="minorHAnsi" w:hAnsiTheme="minorHAnsi" w:cs="Times New Roman"/>
        </w:rPr>
      </w:pPr>
    </w:p>
    <w:p w:rsidR="00D92AD4" w:rsidRPr="003B6471" w:rsidRDefault="0056511F" w:rsidP="0056511F">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Portal Forestal (2004). Crece la deforestación en América Latina. Recuperado de </w:t>
      </w:r>
      <w:hyperlink r:id="rId82" w:history="1">
        <w:r w:rsidRPr="003B6471">
          <w:rPr>
            <w:rStyle w:val="Hipervnculo"/>
            <w:rFonts w:asciiTheme="minorHAnsi" w:hAnsiTheme="minorHAnsi" w:cs="Times New Roman"/>
          </w:rPr>
          <w:t>http://www.portalforestal.com/index.php?Itemid=32&amp;id=61&amp;option=com_content&amp;task=view</w:t>
        </w:r>
      </w:hyperlink>
    </w:p>
    <w:p w:rsidR="0056511F" w:rsidRPr="003B6471" w:rsidRDefault="0056511F" w:rsidP="00EB0A2C">
      <w:pPr>
        <w:autoSpaceDE w:val="0"/>
        <w:autoSpaceDN w:val="0"/>
        <w:adjustRightInd w:val="0"/>
        <w:spacing w:after="0" w:line="240" w:lineRule="auto"/>
        <w:jc w:val="both"/>
        <w:rPr>
          <w:rFonts w:asciiTheme="minorHAnsi" w:hAnsiTheme="minorHAnsi" w:cs="Times New Roman"/>
        </w:rPr>
      </w:pPr>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Román, A. &amp; Ruiz, G. (s.f.). La escolarización en el siglo XIX en la bahía de Cádiz: el caso del puerto de Santa María. Recuperado de </w:t>
      </w:r>
      <w:hyperlink r:id="rId83" w:history="1">
        <w:r w:rsidRPr="003B6471">
          <w:rPr>
            <w:rStyle w:val="Hipervnculo"/>
            <w:rFonts w:asciiTheme="minorHAnsi" w:hAnsiTheme="minorHAnsi" w:cs="Times New Roman"/>
          </w:rPr>
          <w:t>http://www.ugr.es/~adeh/comunicaciones/oman_Antequera_A_PA.pdf</w:t>
        </w:r>
      </w:hyperlink>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Robinson, J. (1979). Un modelo de acumulación. En Sen, A. Economía del crecimiento. México: Fondo de Cultura Económica.</w:t>
      </w:r>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Sen, A. (1998). Human Capital and Human Capacity. Cuadernos de Economía, XVII(29), 67-72.</w:t>
      </w:r>
    </w:p>
    <w:p w:rsidR="00EB0A2C" w:rsidRPr="003B6471" w:rsidRDefault="00EB0A2C" w:rsidP="00EB0A2C">
      <w:pPr>
        <w:autoSpaceDE w:val="0"/>
        <w:autoSpaceDN w:val="0"/>
        <w:adjustRightInd w:val="0"/>
        <w:spacing w:after="0" w:line="240" w:lineRule="auto"/>
        <w:jc w:val="both"/>
        <w:rPr>
          <w:rFonts w:asciiTheme="minorHAnsi" w:hAnsiTheme="minorHAnsi" w:cs="Times New Roman"/>
        </w:rPr>
      </w:pPr>
    </w:p>
    <w:p w:rsidR="00EB0A2C" w:rsidRPr="003B6471" w:rsidRDefault="00EB0A2C" w:rsidP="00EB0A2C">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rPr>
        <w:t xml:space="preserve">Sen, A. (1993). Los bienes y la gente. Revista de Comercio Exterior, 33(12), 1115-1123. Reproducido como: Goods and People (1997). </w:t>
      </w:r>
      <w:r w:rsidRPr="003B6471">
        <w:rPr>
          <w:rFonts w:asciiTheme="minorHAnsi" w:hAnsiTheme="minorHAnsi" w:cs="Times New Roman"/>
          <w:lang w:val="en-US"/>
        </w:rPr>
        <w:t>En Resources, Values and Development. S.l.: Harvard University Press, pp. 509-529.</w:t>
      </w:r>
    </w:p>
    <w:p w:rsidR="00EB0A2C" w:rsidRPr="003B6471" w:rsidRDefault="00EB0A2C" w:rsidP="00EB0A2C">
      <w:pPr>
        <w:autoSpaceDE w:val="0"/>
        <w:autoSpaceDN w:val="0"/>
        <w:adjustRightInd w:val="0"/>
        <w:spacing w:after="0" w:line="240" w:lineRule="auto"/>
        <w:jc w:val="both"/>
        <w:rPr>
          <w:rFonts w:asciiTheme="minorHAnsi" w:hAnsiTheme="minorHAnsi" w:cs="Times New Roman"/>
          <w:lang w:val="en-US"/>
        </w:rPr>
      </w:pPr>
    </w:p>
    <w:p w:rsidR="0056511F" w:rsidRPr="002E3967" w:rsidRDefault="00EB0A2C" w:rsidP="00893C4C">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Sen, A. (1993). Markets and Freedoms: Achievements and Limitations of the Market Mechanism in Promoting Individual Freedoms. Oxford Economic Paper, 45, 519-541.</w:t>
      </w:r>
    </w:p>
    <w:p w:rsidR="00EB0A2C" w:rsidRPr="002E3967" w:rsidRDefault="00EB0A2C" w:rsidP="00893C4C">
      <w:pPr>
        <w:autoSpaceDE w:val="0"/>
        <w:autoSpaceDN w:val="0"/>
        <w:adjustRightInd w:val="0"/>
        <w:spacing w:after="0" w:line="240" w:lineRule="auto"/>
        <w:jc w:val="both"/>
        <w:rPr>
          <w:rFonts w:asciiTheme="minorHAnsi" w:hAnsiTheme="minorHAnsi" w:cs="Times New Roman"/>
          <w:lang w:val="en-US"/>
        </w:rPr>
      </w:pP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Sen, A. (1984). Well Being, Agency and Freedom: The Dewey Lectures. Journal of Philosophy, 82(4).</w:t>
      </w: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lang w:val="en-US"/>
        </w:rPr>
        <w:t xml:space="preserve">Sen, A. (1960). Choice of Techniques: An Aspect of the Theory of Planned Economic Development. </w:t>
      </w:r>
      <w:r w:rsidRPr="002E3967">
        <w:rPr>
          <w:rFonts w:asciiTheme="minorHAnsi" w:hAnsiTheme="minorHAnsi" w:cs="Times New Roman"/>
          <w:lang w:val="en-US"/>
        </w:rPr>
        <w:t>Oxford: Blackwell.</w:t>
      </w: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Sen, A. (1982). Choice, Welfare and Measurement. Cambridge: Harvard University Press.</w:t>
      </w: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Sen, A. (1985). Commodities and Capabilities. Amsterdam: North-Holland.</w:t>
      </w:r>
    </w:p>
    <w:p w:rsidR="00893C4C" w:rsidRPr="002E3967" w:rsidRDefault="00893C4C" w:rsidP="00893C4C">
      <w:pPr>
        <w:autoSpaceDE w:val="0"/>
        <w:autoSpaceDN w:val="0"/>
        <w:adjustRightInd w:val="0"/>
        <w:spacing w:after="0" w:line="240" w:lineRule="auto"/>
        <w:jc w:val="both"/>
        <w:rPr>
          <w:rFonts w:asciiTheme="minorHAnsi" w:hAnsiTheme="minorHAnsi" w:cs="Times New Roman"/>
          <w:lang w:val="en-US"/>
        </w:rPr>
      </w:pPr>
    </w:p>
    <w:p w:rsidR="00EB0A2C" w:rsidRPr="003B6471" w:rsidRDefault="00893C4C" w:rsidP="00893C4C">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Sen, A. (1999). </w:t>
      </w:r>
      <w:r w:rsidRPr="003B6471">
        <w:rPr>
          <w:rFonts w:asciiTheme="minorHAnsi" w:hAnsiTheme="minorHAnsi" w:cs="Times New Roman"/>
        </w:rPr>
        <w:t>Desigualdad reexaminada. Madrid: Alianza.</w:t>
      </w:r>
    </w:p>
    <w:p w:rsidR="00D92AD4" w:rsidRPr="003B6471" w:rsidRDefault="00D92AD4" w:rsidP="00893C4C">
      <w:pPr>
        <w:autoSpaceDE w:val="0"/>
        <w:autoSpaceDN w:val="0"/>
        <w:adjustRightInd w:val="0"/>
        <w:spacing w:after="0" w:line="240" w:lineRule="auto"/>
        <w:jc w:val="both"/>
        <w:rPr>
          <w:rFonts w:asciiTheme="minorHAnsi" w:hAnsiTheme="minorHAnsi" w:cs="Times New Roman"/>
        </w:rPr>
      </w:pPr>
    </w:p>
    <w:p w:rsidR="00893C4C" w:rsidRPr="003B6471" w:rsidRDefault="008771F2" w:rsidP="008771F2">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Sistema de Información de Tendencias Educativas en América Latina (SITEAL) (2014). Informe sobre tendencias del analfabetismo en América Latina. Recuperado de </w:t>
      </w:r>
      <w:hyperlink r:id="rId84" w:history="1">
        <w:r w:rsidRPr="003B6471">
          <w:rPr>
            <w:rStyle w:val="Hipervnculo"/>
            <w:rFonts w:asciiTheme="minorHAnsi" w:hAnsiTheme="minorHAnsi" w:cs="Times New Roman"/>
          </w:rPr>
          <w:t>http://www.siteal.org/sites/default/files/siteal_informe_2014_politicas_tic.pdf</w:t>
        </w:r>
      </w:hyperlink>
    </w:p>
    <w:p w:rsidR="008771F2" w:rsidRPr="003B6471" w:rsidRDefault="008771F2" w:rsidP="008771F2">
      <w:pPr>
        <w:autoSpaceDE w:val="0"/>
        <w:autoSpaceDN w:val="0"/>
        <w:adjustRightInd w:val="0"/>
        <w:spacing w:after="0" w:line="240" w:lineRule="auto"/>
        <w:rPr>
          <w:rFonts w:asciiTheme="minorHAnsi" w:hAnsiTheme="minorHAnsi" w:cs="Times New Roman"/>
        </w:rPr>
      </w:pPr>
    </w:p>
    <w:p w:rsidR="00ED2F74" w:rsidRPr="003B6471" w:rsidRDefault="00ED2F74" w:rsidP="00ED2F7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Sistema de Información de Tendencias Educativas en América Latina (SITEAL). Resumen estadístico comentado. Escolarización en América Latina 2000-2013. Recuperado de </w:t>
      </w:r>
      <w:hyperlink r:id="rId85" w:history="1">
        <w:r w:rsidRPr="003B6471">
          <w:rPr>
            <w:rStyle w:val="Hipervnculo"/>
            <w:rFonts w:asciiTheme="minorHAnsi" w:hAnsiTheme="minorHAnsi" w:cs="Times New Roman"/>
          </w:rPr>
          <w:t>http://www.siteal.org/sites/default/files/rec_siteal_2_2015_04_28.pdf</w:t>
        </w:r>
      </w:hyperlink>
    </w:p>
    <w:p w:rsidR="00ED2F74" w:rsidRPr="003B6471" w:rsidRDefault="00ED2F74" w:rsidP="00ED2F74">
      <w:pPr>
        <w:autoSpaceDE w:val="0"/>
        <w:autoSpaceDN w:val="0"/>
        <w:adjustRightInd w:val="0"/>
        <w:spacing w:after="0" w:line="240" w:lineRule="auto"/>
        <w:jc w:val="both"/>
        <w:rPr>
          <w:rFonts w:asciiTheme="minorHAnsi" w:hAnsiTheme="minorHAnsi" w:cs="Times New Roman"/>
        </w:rPr>
      </w:pPr>
    </w:p>
    <w:p w:rsidR="00ED2F74" w:rsidRPr="003B6471" w:rsidRDefault="00ED2F74" w:rsidP="00ED2F7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lastRenderedPageBreak/>
        <w:t>Spiller, P. (1999). Análisis institucional de la regulación: implicaciones para Colombia”. En Gandour, P. M. &amp; Mejía G. (Comps.). Hacia el rediseño del Estado. Bogotá: Tercer Mundo-DNP.</w:t>
      </w:r>
    </w:p>
    <w:p w:rsidR="00ED2F74" w:rsidRPr="003B6471" w:rsidRDefault="00ED2F74" w:rsidP="00ED2F74">
      <w:pPr>
        <w:autoSpaceDE w:val="0"/>
        <w:autoSpaceDN w:val="0"/>
        <w:adjustRightInd w:val="0"/>
        <w:spacing w:after="0" w:line="240" w:lineRule="auto"/>
        <w:jc w:val="both"/>
        <w:rPr>
          <w:rFonts w:asciiTheme="minorHAnsi" w:hAnsiTheme="minorHAnsi" w:cs="Times New Roman"/>
        </w:rPr>
      </w:pPr>
    </w:p>
    <w:p w:rsidR="008771F2" w:rsidRPr="003B6471" w:rsidRDefault="00ED2F74" w:rsidP="00ED2F74">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Stallings, B. &amp; Weller, J. (2001). El empleo en América Latina, base fundamental de la política social. Revista de la CEPAL, 75. Recuperado de </w:t>
      </w:r>
      <w:hyperlink r:id="rId86" w:history="1">
        <w:r w:rsidRPr="003B6471">
          <w:rPr>
            <w:rStyle w:val="Hipervnculo"/>
            <w:rFonts w:asciiTheme="minorHAnsi" w:hAnsiTheme="minorHAnsi" w:cs="Times New Roman"/>
          </w:rPr>
          <w:t>http://www.un.org/esa/desa/ousg/articles/pdf/stallings.pdf</w:t>
        </w:r>
      </w:hyperlink>
    </w:p>
    <w:p w:rsidR="00ED2F74" w:rsidRPr="003B6471" w:rsidRDefault="00ED2F74" w:rsidP="0008321E">
      <w:pPr>
        <w:autoSpaceDE w:val="0"/>
        <w:autoSpaceDN w:val="0"/>
        <w:adjustRightInd w:val="0"/>
        <w:spacing w:after="0" w:line="240" w:lineRule="auto"/>
        <w:jc w:val="both"/>
        <w:rPr>
          <w:rFonts w:asciiTheme="minorHAnsi" w:hAnsiTheme="minorHAnsi" w:cs="Times New Roman"/>
        </w:rPr>
      </w:pPr>
    </w:p>
    <w:p w:rsidR="0008321E" w:rsidRPr="002E3967" w:rsidRDefault="0008321E" w:rsidP="0008321E">
      <w:pPr>
        <w:autoSpaceDE w:val="0"/>
        <w:autoSpaceDN w:val="0"/>
        <w:adjustRightInd w:val="0"/>
        <w:spacing w:after="0" w:line="240" w:lineRule="auto"/>
        <w:jc w:val="both"/>
        <w:rPr>
          <w:rFonts w:asciiTheme="minorHAnsi" w:hAnsiTheme="minorHAnsi" w:cs="Times New Roman"/>
          <w:lang w:val="en-US"/>
        </w:rPr>
      </w:pPr>
      <w:r w:rsidRPr="002E3967">
        <w:rPr>
          <w:rFonts w:asciiTheme="minorHAnsi" w:hAnsiTheme="minorHAnsi" w:cs="Times New Roman"/>
          <w:lang w:val="en-US"/>
        </w:rPr>
        <w:t xml:space="preserve">Stiglitz, J. E. (2000). Formal and informal institutions. </w:t>
      </w:r>
      <w:r w:rsidRPr="003B6471">
        <w:rPr>
          <w:rFonts w:asciiTheme="minorHAnsi" w:hAnsiTheme="minorHAnsi" w:cs="Times New Roman"/>
        </w:rPr>
        <w:t xml:space="preserve">En P. Dasgupta, &amp; I. Serageldin, (Comps.). </w:t>
      </w:r>
      <w:r w:rsidRPr="002E3967">
        <w:rPr>
          <w:rFonts w:asciiTheme="minorHAnsi" w:hAnsiTheme="minorHAnsi" w:cs="Times New Roman"/>
          <w:lang w:val="en-US"/>
        </w:rPr>
        <w:t>Social capital: A multifaceted perspective. Washington: Banco Mundial.</w:t>
      </w:r>
    </w:p>
    <w:p w:rsidR="0008321E" w:rsidRPr="002E3967" w:rsidRDefault="0008321E" w:rsidP="0008321E">
      <w:pPr>
        <w:autoSpaceDE w:val="0"/>
        <w:autoSpaceDN w:val="0"/>
        <w:adjustRightInd w:val="0"/>
        <w:spacing w:after="0" w:line="240" w:lineRule="auto"/>
        <w:jc w:val="both"/>
        <w:rPr>
          <w:rFonts w:asciiTheme="minorHAnsi" w:hAnsiTheme="minorHAnsi" w:cs="Times New Roman"/>
          <w:lang w:val="en-US"/>
        </w:rPr>
      </w:pPr>
    </w:p>
    <w:p w:rsidR="0008321E" w:rsidRPr="002E3967" w:rsidRDefault="0008321E" w:rsidP="0008321E">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lang w:val="en-US"/>
        </w:rPr>
        <w:t xml:space="preserve">Stiglitz, J. E. &amp; Weiss, A. (1981). Credit Rationing in Markets with Imperfect Information. </w:t>
      </w:r>
      <w:r w:rsidRPr="002E3967">
        <w:rPr>
          <w:rFonts w:asciiTheme="minorHAnsi" w:hAnsiTheme="minorHAnsi" w:cs="Times New Roman"/>
          <w:lang w:val="en-US"/>
        </w:rPr>
        <w:t>American Economic Review, 71(3), 393-410.</w:t>
      </w:r>
    </w:p>
    <w:p w:rsidR="0008321E" w:rsidRPr="002E3967" w:rsidRDefault="0008321E" w:rsidP="0008321E">
      <w:pPr>
        <w:autoSpaceDE w:val="0"/>
        <w:autoSpaceDN w:val="0"/>
        <w:adjustRightInd w:val="0"/>
        <w:spacing w:after="0" w:line="240" w:lineRule="auto"/>
        <w:jc w:val="both"/>
        <w:rPr>
          <w:rFonts w:asciiTheme="minorHAnsi" w:hAnsiTheme="minorHAnsi" w:cs="Times New Roman"/>
          <w:lang w:val="en-US"/>
        </w:rPr>
      </w:pPr>
    </w:p>
    <w:p w:rsidR="00ED2F74" w:rsidRPr="003B6471" w:rsidRDefault="0008321E" w:rsidP="0008321E">
      <w:pPr>
        <w:autoSpaceDE w:val="0"/>
        <w:autoSpaceDN w:val="0"/>
        <w:adjustRightInd w:val="0"/>
        <w:spacing w:after="0" w:line="240" w:lineRule="auto"/>
        <w:jc w:val="both"/>
        <w:rPr>
          <w:rFonts w:asciiTheme="minorHAnsi" w:hAnsiTheme="minorHAnsi" w:cs="Times New Roman"/>
        </w:rPr>
      </w:pPr>
      <w:r w:rsidRPr="002E3967">
        <w:rPr>
          <w:rFonts w:asciiTheme="minorHAnsi" w:hAnsiTheme="minorHAnsi" w:cs="Times New Roman"/>
          <w:lang w:val="en-US"/>
        </w:rPr>
        <w:t xml:space="preserve">Townsend, P. (1979). Poverty in the United Kingdom. </w:t>
      </w:r>
      <w:r w:rsidRPr="003B6471">
        <w:rPr>
          <w:rFonts w:asciiTheme="minorHAnsi" w:hAnsiTheme="minorHAnsi" w:cs="Times New Roman"/>
        </w:rPr>
        <w:t>Londres: Harmondsworth-Penguin.</w:t>
      </w:r>
    </w:p>
    <w:p w:rsidR="00D92AD4" w:rsidRPr="003B6471" w:rsidRDefault="00D92AD4" w:rsidP="00A77AB8">
      <w:pPr>
        <w:autoSpaceDE w:val="0"/>
        <w:autoSpaceDN w:val="0"/>
        <w:adjustRightInd w:val="0"/>
        <w:spacing w:after="0" w:line="240" w:lineRule="auto"/>
        <w:jc w:val="both"/>
        <w:rPr>
          <w:rFonts w:asciiTheme="minorHAnsi" w:hAnsiTheme="minorHAnsi" w:cs="Times New Roman"/>
        </w:rPr>
      </w:pPr>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Unidad de Aprendizaje 3</w:t>
      </w:r>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Alimonda, H. (2010) Presentación del texto de A. Escobar. Una minga para el postdesarrollo: lugar, medio ambiente y movimientos sociales en las transformaciones globales. Lima: Ediciones Desde Abajo.</w:t>
      </w:r>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Autónoma de México, Departamento de Sociología (2015). Buen vivir: ¿Alternativa postcapitalista? POLIS Revista Latinoamericana, 40. Recuperado de </w:t>
      </w:r>
      <w:hyperlink r:id="rId87" w:history="1">
        <w:r w:rsidRPr="003B6471">
          <w:rPr>
            <w:rStyle w:val="Hipervnculo"/>
            <w:rFonts w:asciiTheme="minorHAnsi" w:hAnsiTheme="minorHAnsi" w:cs="Times New Roman"/>
          </w:rPr>
          <w:t>https://polis.revues.org/10727</w:t>
        </w:r>
      </w:hyperlink>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p>
    <w:p w:rsidR="0008321E" w:rsidRPr="003B6471" w:rsidRDefault="00A77AB8" w:rsidP="00A77AB8">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Baumhackl, G. (2002). Ecoturismo y desarrollo sustentable en Mazunte, Oaxaca, México. Universidad del Mar. México. Recuperado de </w:t>
      </w:r>
      <w:hyperlink r:id="rId88" w:history="1">
        <w:r w:rsidRPr="003B6471">
          <w:rPr>
            <w:rStyle w:val="Hipervnculo"/>
            <w:rFonts w:asciiTheme="minorHAnsi" w:hAnsiTheme="minorHAnsi" w:cs="Times New Roman"/>
          </w:rPr>
          <w:t>http://www.umar.mx/revistas/20/mazunte.pdf</w:t>
        </w:r>
      </w:hyperlink>
    </w:p>
    <w:p w:rsidR="00A77AB8" w:rsidRPr="003B6471" w:rsidRDefault="00A77AB8" w:rsidP="00A77AB8">
      <w:pPr>
        <w:autoSpaceDE w:val="0"/>
        <w:autoSpaceDN w:val="0"/>
        <w:adjustRightInd w:val="0"/>
        <w:spacing w:after="0" w:line="240" w:lineRule="auto"/>
        <w:jc w:val="both"/>
        <w:rPr>
          <w:rFonts w:asciiTheme="minorHAnsi" w:hAnsiTheme="minorHAnsi" w:cs="Times New Roman"/>
        </w:rPr>
      </w:pPr>
    </w:p>
    <w:p w:rsidR="00A12E4E" w:rsidRPr="003B6471" w:rsidRDefault="00A12E4E" w:rsidP="00A12E4E">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Bermúdez, A. (agosto, 2015). Un pueblo que se levanta por sus Barbas. La Silla Vacía. Bogotá. Recuperado de </w:t>
      </w:r>
      <w:hyperlink r:id="rId89" w:history="1">
        <w:r w:rsidRPr="003B6471">
          <w:rPr>
            <w:rStyle w:val="Hipervnculo"/>
            <w:rFonts w:asciiTheme="minorHAnsi" w:hAnsiTheme="minorHAnsi" w:cs="Times New Roman"/>
          </w:rPr>
          <w:t>http://lasillavacia.com/historia/el-pueblo-que-selevanta-por-sus-barbas-48458</w:t>
        </w:r>
      </w:hyperlink>
    </w:p>
    <w:p w:rsidR="00A12E4E" w:rsidRPr="003B6471" w:rsidRDefault="00A12E4E" w:rsidP="00A12E4E">
      <w:pPr>
        <w:autoSpaceDE w:val="0"/>
        <w:autoSpaceDN w:val="0"/>
        <w:adjustRightInd w:val="0"/>
        <w:spacing w:after="0" w:line="240" w:lineRule="auto"/>
        <w:rPr>
          <w:rFonts w:asciiTheme="minorHAnsi" w:hAnsiTheme="minorHAnsi" w:cs="Times New Roman"/>
        </w:rPr>
      </w:pPr>
    </w:p>
    <w:p w:rsidR="00A12E4E" w:rsidRPr="003B6471" w:rsidRDefault="00A12E4E" w:rsidP="00A12E4E">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Centro Mexicano de la Tortuga. Recuperado de </w:t>
      </w:r>
      <w:hyperlink r:id="rId90" w:history="1">
        <w:r w:rsidRPr="003B6471">
          <w:rPr>
            <w:rStyle w:val="Hipervnculo"/>
            <w:rFonts w:asciiTheme="minorHAnsi" w:hAnsiTheme="minorHAnsi" w:cs="Times New Roman"/>
          </w:rPr>
          <w:t>http://www.oaxacamio.com/puertoangel/centromexicanodelatortuga.htm</w:t>
        </w:r>
      </w:hyperlink>
    </w:p>
    <w:p w:rsidR="00A12E4E" w:rsidRPr="003B6471" w:rsidRDefault="00A12E4E" w:rsidP="00A12E4E">
      <w:pPr>
        <w:autoSpaceDE w:val="0"/>
        <w:autoSpaceDN w:val="0"/>
        <w:adjustRightInd w:val="0"/>
        <w:spacing w:after="0" w:line="240" w:lineRule="auto"/>
        <w:rPr>
          <w:rFonts w:asciiTheme="minorHAnsi" w:hAnsiTheme="minorHAnsi" w:cs="Times New Roman"/>
        </w:rPr>
      </w:pPr>
    </w:p>
    <w:p w:rsidR="00A12E4E" w:rsidRPr="003B6471" w:rsidRDefault="00A12E4E" w:rsidP="00A12E4E">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COLTESEDA (2013). Recuperado de </w:t>
      </w:r>
      <w:hyperlink r:id="rId91" w:history="1">
        <w:r w:rsidRPr="003B6471">
          <w:rPr>
            <w:rStyle w:val="Hipervnculo"/>
            <w:rFonts w:asciiTheme="minorHAnsi" w:hAnsiTheme="minorHAnsi" w:cs="Times New Roman"/>
          </w:rPr>
          <w:t>http://www.colteseda.esy.es/</w:t>
        </w:r>
      </w:hyperlink>
    </w:p>
    <w:p w:rsidR="00A12E4E" w:rsidRPr="003B6471" w:rsidRDefault="00A12E4E" w:rsidP="00A12E4E">
      <w:pPr>
        <w:autoSpaceDE w:val="0"/>
        <w:autoSpaceDN w:val="0"/>
        <w:adjustRightInd w:val="0"/>
        <w:spacing w:after="0" w:line="240" w:lineRule="auto"/>
        <w:rPr>
          <w:rFonts w:asciiTheme="minorHAnsi" w:hAnsiTheme="minorHAnsi" w:cs="Times New Roman"/>
        </w:rPr>
      </w:pPr>
    </w:p>
    <w:p w:rsidR="00A12E4E" w:rsidRPr="003B6471" w:rsidRDefault="00A12E4E" w:rsidP="00A12E4E">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Diario Occidente (mayo, 2013). La seda, motor de desarrollo en el Cauca. Recuperado de </w:t>
      </w:r>
      <w:hyperlink r:id="rId92" w:history="1">
        <w:r w:rsidRPr="003B6471">
          <w:rPr>
            <w:rStyle w:val="Hipervnculo"/>
            <w:rFonts w:asciiTheme="minorHAnsi" w:hAnsiTheme="minorHAnsi" w:cs="Times New Roman"/>
          </w:rPr>
          <w:t>http://occidente.co/la-seda-motor-de-desarrollo-en-el-cauca/</w:t>
        </w:r>
      </w:hyperlink>
    </w:p>
    <w:p w:rsidR="00A12E4E" w:rsidRPr="003B6471" w:rsidRDefault="00A12E4E" w:rsidP="00A12E4E">
      <w:pPr>
        <w:autoSpaceDE w:val="0"/>
        <w:autoSpaceDN w:val="0"/>
        <w:adjustRightInd w:val="0"/>
        <w:spacing w:after="0" w:line="240" w:lineRule="auto"/>
        <w:rPr>
          <w:rFonts w:asciiTheme="minorHAnsi" w:hAnsiTheme="minorHAnsi" w:cs="Times New Roman"/>
        </w:rPr>
      </w:pPr>
    </w:p>
    <w:p w:rsidR="0008321E" w:rsidRPr="003B6471" w:rsidRDefault="00A12E4E" w:rsidP="00A12E4E">
      <w:pPr>
        <w:autoSpaceDE w:val="0"/>
        <w:autoSpaceDN w:val="0"/>
        <w:adjustRightInd w:val="0"/>
        <w:spacing w:after="0" w:line="240" w:lineRule="auto"/>
        <w:rPr>
          <w:rStyle w:val="Hipervnculo"/>
          <w:rFonts w:asciiTheme="minorHAnsi" w:hAnsiTheme="minorHAnsi"/>
        </w:rPr>
      </w:pPr>
      <w:r w:rsidRPr="003B6471">
        <w:rPr>
          <w:rFonts w:asciiTheme="minorHAnsi" w:hAnsiTheme="minorHAnsi" w:cs="Times New Roman"/>
        </w:rPr>
        <w:t xml:space="preserve">ECOBIO 100 (julio, 2009). Cosméticos de Mazunte. Recuperado de </w:t>
      </w:r>
      <w:r w:rsidRPr="003B6471">
        <w:rPr>
          <w:rStyle w:val="Hipervnculo"/>
          <w:rFonts w:asciiTheme="minorHAnsi" w:eastAsia="Calibri" w:hAnsiTheme="minorHAnsi"/>
        </w:rPr>
        <w:t>ttps://www.youtube.com/watch?v=GedabnFAsUk</w:t>
      </w:r>
    </w:p>
    <w:p w:rsidR="00A12E4E" w:rsidRPr="003B6471" w:rsidRDefault="00A12E4E" w:rsidP="00A12E4E">
      <w:pPr>
        <w:autoSpaceDE w:val="0"/>
        <w:autoSpaceDN w:val="0"/>
        <w:adjustRightInd w:val="0"/>
        <w:spacing w:after="0" w:line="240" w:lineRule="auto"/>
        <w:rPr>
          <w:rFonts w:asciiTheme="minorHAnsi" w:hAnsiTheme="minorHAnsi" w:cs="Times New Roman"/>
        </w:rPr>
      </w:pPr>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Escobar, A. (2010). Una minga para el postdesarrollo: lugar, medioambiente y movimientos sociales en las transformaciones globales. Lima: Ediciones Desde Abajo.</w:t>
      </w:r>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Castro-Gómez, S. &amp; Grosfoguel, R. (comp.) (2007). El giro decolonial: reflexiones para una diversidad epistémica más allá del capitalismo global. Bogotá: Siglo del Hombre Editores, Universidad Central, Instituto de Estudios Sociales Contemporáneos y Pontificia Universidad Javeriana, Instituto Pensar.</w:t>
      </w:r>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Franco, C. (septiembre, 2013). Documental Barbas Bremen. Recuperado de </w:t>
      </w:r>
      <w:hyperlink r:id="rId93" w:history="1">
        <w:r w:rsidRPr="003B6471">
          <w:rPr>
            <w:rStyle w:val="Hipervnculo"/>
            <w:rFonts w:asciiTheme="minorHAnsi" w:hAnsiTheme="minorHAnsi" w:cs="Times New Roman"/>
          </w:rPr>
          <w:t>https://www.youtube.com/watch?v=UvM2XSWNPLA</w:t>
        </w:r>
      </w:hyperlink>
    </w:p>
    <w:p w:rsidR="00CB42CA" w:rsidRPr="003B6471" w:rsidRDefault="00CB42CA" w:rsidP="00CB42CA">
      <w:pPr>
        <w:autoSpaceDE w:val="0"/>
        <w:autoSpaceDN w:val="0"/>
        <w:adjustRightInd w:val="0"/>
        <w:spacing w:after="0" w:line="240" w:lineRule="auto"/>
        <w:jc w:val="both"/>
        <w:rPr>
          <w:rFonts w:asciiTheme="minorHAnsi" w:hAnsiTheme="minorHAnsi" w:cs="Times New Roman"/>
        </w:rPr>
      </w:pPr>
    </w:p>
    <w:p w:rsidR="00A12E4E" w:rsidRPr="003B6471" w:rsidRDefault="00CB42CA" w:rsidP="00CB42C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Göske, J. (2001). Desarrollo territorial: hacia un enfoque sistémico e integrador. En Joachim, G. (edit.). La dimensión social del desarrollo. Santiago de Chile: Fundación Friedrich Ebert en América Latina.</w:t>
      </w:r>
    </w:p>
    <w:p w:rsidR="00CB42CA" w:rsidRPr="003B6471" w:rsidRDefault="00CB42CA" w:rsidP="007E269C">
      <w:pPr>
        <w:autoSpaceDE w:val="0"/>
        <w:autoSpaceDN w:val="0"/>
        <w:adjustRightInd w:val="0"/>
        <w:spacing w:after="0" w:line="240" w:lineRule="auto"/>
        <w:jc w:val="both"/>
        <w:rPr>
          <w:rFonts w:asciiTheme="minorHAnsi" w:hAnsiTheme="minorHAnsi" w:cs="Times New Roman"/>
        </w:rPr>
      </w:pPr>
    </w:p>
    <w:p w:rsidR="00CB42CA" w:rsidRPr="003B6471" w:rsidRDefault="007E269C" w:rsidP="007E269C">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Gudynas, E. &amp; Acosta, A. (2011). El buen vivir o la disolución de la idea del progreso. En M. Rojas (edit.). La medición del progreso y el bienestar. Propuestas desde [ 24 ] América Latina (pp. 103-110). Foro Consultivo Científico y Tecnológico de México. En Vanhulst, J. (2015). El laberinto de los discursos del buen vivir: entre Sumak Kawsay y el Socialismo del siglo XXI. Revista Latinoamerica POLIS.</w:t>
      </w:r>
    </w:p>
    <w:p w:rsidR="007E269C" w:rsidRPr="003B6471" w:rsidRDefault="007E269C" w:rsidP="00B92B6D">
      <w:pPr>
        <w:autoSpaceDE w:val="0"/>
        <w:autoSpaceDN w:val="0"/>
        <w:adjustRightInd w:val="0"/>
        <w:spacing w:after="0" w:line="240" w:lineRule="auto"/>
        <w:jc w:val="both"/>
        <w:rPr>
          <w:rFonts w:asciiTheme="minorHAnsi" w:hAnsiTheme="minorHAnsi" w:cs="Times New Roman"/>
        </w:rPr>
      </w:pPr>
    </w:p>
    <w:p w:rsidR="00B92B6D" w:rsidRPr="003B6471" w:rsidRDefault="00B92B6D" w:rsidP="00B92B6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Gudynas, E. (2014). El postdesarrollo como crítica y el Buen Vivir como alternativa. En Delgado Ramos, G. C. Buena vida, buen vivir: imaginarios alternativos para el bien común de la humanidad (pp. 61-95). CEIICH - UNAM. México. En Vanhulst, J. (2015). El laberinto de los discursos del buen vivir: entre Sumak Kawsay y el Socialismo del siglo XXI. Universidad Autónoma de México, Departamento de Sociología, México D.F.: POLIS Revista Latinoamericana, 40. Buen vivir: ¿alternativa postcapitalista? Recuperado de </w:t>
      </w:r>
      <w:hyperlink r:id="rId94" w:history="1">
        <w:r w:rsidRPr="003B6471">
          <w:rPr>
            <w:rStyle w:val="Hipervnculo"/>
            <w:rFonts w:asciiTheme="minorHAnsi" w:hAnsiTheme="minorHAnsi" w:cs="Times New Roman"/>
          </w:rPr>
          <w:t>https://polis.revues.org/10727</w:t>
        </w:r>
      </w:hyperlink>
    </w:p>
    <w:p w:rsidR="00B92B6D" w:rsidRPr="003B6471" w:rsidRDefault="00B92B6D" w:rsidP="00B92B6D">
      <w:pPr>
        <w:autoSpaceDE w:val="0"/>
        <w:autoSpaceDN w:val="0"/>
        <w:adjustRightInd w:val="0"/>
        <w:spacing w:after="0" w:line="240" w:lineRule="auto"/>
        <w:jc w:val="both"/>
        <w:rPr>
          <w:rFonts w:asciiTheme="minorHAnsi" w:hAnsiTheme="minorHAnsi" w:cs="Times New Roman"/>
        </w:rPr>
      </w:pPr>
    </w:p>
    <w:p w:rsidR="00CB42CA" w:rsidRPr="003B6471" w:rsidRDefault="00B92B6D" w:rsidP="00B92B6D">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Güell, P. E. (2003). El significado histórico e intelectual de los informes de desarrollo humano en América Latina. Ponencia presentada en el taller “Alcanzando entre todos excelencia e impacto de los informes nacionales de desarrollo humano”. Santa Cruz, Bolivia. Recuperado de </w:t>
      </w:r>
      <w:hyperlink r:id="rId95" w:history="1">
        <w:r w:rsidRPr="003B6471">
          <w:rPr>
            <w:rStyle w:val="Hipervnculo"/>
            <w:rFonts w:asciiTheme="minorHAnsi" w:hAnsiTheme="minorHAnsi" w:cs="Times New Roman"/>
          </w:rPr>
          <w:t>http://www.desarrollohumano.cl/pdf/1995/ponencia.pdf</w:t>
        </w:r>
      </w:hyperlink>
    </w:p>
    <w:p w:rsidR="00B92B6D" w:rsidRPr="003B6471" w:rsidRDefault="00B92B6D" w:rsidP="00B92B6D">
      <w:pPr>
        <w:autoSpaceDE w:val="0"/>
        <w:autoSpaceDN w:val="0"/>
        <w:adjustRightInd w:val="0"/>
        <w:spacing w:after="0" w:line="240" w:lineRule="auto"/>
        <w:jc w:val="both"/>
        <w:rPr>
          <w:rFonts w:asciiTheme="minorHAnsi" w:hAnsiTheme="minorHAnsi" w:cs="Times New Roman"/>
        </w:rPr>
      </w:pPr>
    </w:p>
    <w:p w:rsidR="00C651D5" w:rsidRPr="003B6471" w:rsidRDefault="00C651D5" w:rsidP="00C651D5">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Lander, E. (2011). La economía verde: el lobo se viste con piel de cordero, Transnational Intitute, TNI, noviembre 2011. En Roa, T. (2012). De los negocios del clima a la economía verde. En Economía Verde. Revista Ecología política: Cuadernos de debate, 44, 78-82. Editorial Icaria. Recuperado de </w:t>
      </w:r>
      <w:hyperlink r:id="rId96" w:history="1">
        <w:r w:rsidRPr="003B6471">
          <w:rPr>
            <w:rStyle w:val="Hipervnculo"/>
            <w:rFonts w:asciiTheme="minorHAnsi" w:hAnsiTheme="minorHAnsi" w:cs="Times New Roman"/>
          </w:rPr>
          <w:t>https://issuu.com/entmediambient/docs/ep44__vf</w:t>
        </w:r>
      </w:hyperlink>
    </w:p>
    <w:p w:rsidR="00C651D5" w:rsidRPr="003B6471" w:rsidRDefault="00C651D5" w:rsidP="00C651D5">
      <w:pPr>
        <w:autoSpaceDE w:val="0"/>
        <w:autoSpaceDN w:val="0"/>
        <w:adjustRightInd w:val="0"/>
        <w:spacing w:after="0" w:line="240" w:lineRule="auto"/>
        <w:jc w:val="both"/>
        <w:rPr>
          <w:rFonts w:asciiTheme="minorHAnsi" w:hAnsiTheme="minorHAnsi" w:cs="Times New Roman"/>
        </w:rPr>
      </w:pPr>
    </w:p>
    <w:p w:rsidR="00C651D5" w:rsidRPr="003B6471" w:rsidRDefault="00C651D5" w:rsidP="00C651D5">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Machinea, J. L. (2006). Los desafíos de la protección social en América Latina y el Caribe. Santiago de Chile. Recuperado de </w:t>
      </w:r>
    </w:p>
    <w:p w:rsidR="00CB42CA" w:rsidRPr="003B6471" w:rsidRDefault="00E35059" w:rsidP="00C651D5">
      <w:pPr>
        <w:autoSpaceDE w:val="0"/>
        <w:autoSpaceDN w:val="0"/>
        <w:adjustRightInd w:val="0"/>
        <w:spacing w:after="0" w:line="240" w:lineRule="auto"/>
        <w:jc w:val="both"/>
        <w:rPr>
          <w:rFonts w:asciiTheme="minorHAnsi" w:hAnsiTheme="minorHAnsi" w:cs="Times New Roman"/>
        </w:rPr>
      </w:pPr>
      <w:hyperlink r:id="rId97" w:history="1">
        <w:r w:rsidR="00C651D5" w:rsidRPr="003B6471">
          <w:rPr>
            <w:rStyle w:val="Hipervnculo"/>
            <w:rFonts w:asciiTheme="minorHAnsi" w:hAnsiTheme="minorHAnsi" w:cs="Times New Roman"/>
          </w:rPr>
          <w:t>http://www.fundacioncarolina.es/NR/rdonlyres/2997D95E-8F16-46C8-8EB9-</w:t>
        </w:r>
      </w:hyperlink>
    </w:p>
    <w:p w:rsidR="00C651D5" w:rsidRPr="003B6471" w:rsidRDefault="00C651D5" w:rsidP="00C651D5">
      <w:pPr>
        <w:autoSpaceDE w:val="0"/>
        <w:autoSpaceDN w:val="0"/>
        <w:adjustRightInd w:val="0"/>
        <w:spacing w:after="0" w:line="240" w:lineRule="auto"/>
        <w:rPr>
          <w:rFonts w:asciiTheme="minorHAnsi" w:hAnsiTheme="minorHAnsi" w:cs="Times New Roman"/>
        </w:rPr>
      </w:pPr>
    </w:p>
    <w:p w:rsidR="00CB42CA" w:rsidRPr="003B6471" w:rsidRDefault="00365D13" w:rsidP="00365D13">
      <w:pPr>
        <w:autoSpaceDE w:val="0"/>
        <w:autoSpaceDN w:val="0"/>
        <w:adjustRightInd w:val="0"/>
        <w:spacing w:after="0" w:line="240" w:lineRule="auto"/>
        <w:jc w:val="both"/>
        <w:rPr>
          <w:rStyle w:val="Hipervnculo"/>
          <w:rFonts w:asciiTheme="minorHAnsi" w:hAnsiTheme="minorHAnsi"/>
        </w:rPr>
      </w:pPr>
      <w:r w:rsidRPr="002E3967">
        <w:rPr>
          <w:rFonts w:asciiTheme="minorHAnsi" w:hAnsiTheme="minorHAnsi" w:cs="Times New Roman"/>
          <w:lang w:val="en-US"/>
        </w:rPr>
        <w:t xml:space="preserve">Max-Neef, M., Elizalde, A. &amp; Hoppenhayn, M. (s.f.). </w:t>
      </w:r>
      <w:r w:rsidRPr="003B6471">
        <w:rPr>
          <w:rFonts w:asciiTheme="minorHAnsi" w:hAnsiTheme="minorHAnsi" w:cs="Times New Roman"/>
        </w:rPr>
        <w:t xml:space="preserve">Desarrollo a Escala Humana. Disponible en </w:t>
      </w:r>
      <w:hyperlink r:id="rId98" w:history="1">
        <w:r w:rsidRPr="003B6471">
          <w:rPr>
            <w:rStyle w:val="Hipervnculo"/>
            <w:rFonts w:asciiTheme="minorHAnsi" w:eastAsia="Calibri" w:hAnsiTheme="minorHAnsi"/>
          </w:rPr>
          <w:t>http://www.neticoop.org.uy/IMG/pdf/DesEscalaHumana.pdf</w:t>
        </w:r>
      </w:hyperlink>
    </w:p>
    <w:p w:rsidR="00365D13" w:rsidRPr="003B6471" w:rsidRDefault="00365D13" w:rsidP="007447EA">
      <w:pPr>
        <w:autoSpaceDE w:val="0"/>
        <w:autoSpaceDN w:val="0"/>
        <w:adjustRightInd w:val="0"/>
        <w:spacing w:after="0" w:line="240" w:lineRule="auto"/>
        <w:jc w:val="both"/>
        <w:rPr>
          <w:rFonts w:asciiTheme="minorHAnsi" w:hAnsiTheme="minorHAnsi" w:cs="Times New Roman"/>
        </w:rPr>
      </w:pPr>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Metacine Films (enero, 2014). Artesanas de Seda - Timbío, Cauca, Colombia. Recuperado de </w:t>
      </w:r>
      <w:hyperlink r:id="rId99" w:history="1">
        <w:r w:rsidRPr="003B6471">
          <w:rPr>
            <w:rStyle w:val="Hipervnculo"/>
            <w:rFonts w:asciiTheme="minorHAnsi" w:hAnsiTheme="minorHAnsi" w:cs="Times New Roman"/>
          </w:rPr>
          <w:t>https://www.youtube.com/watch?v=_WbMfJdZ34Y</w:t>
        </w:r>
      </w:hyperlink>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Milcher, S. &amp; Ivanov, A. (AÑO). Informe mundial de inclusión social y desarrollo humano. Recuperado de </w:t>
      </w:r>
      <w:hyperlink r:id="rId100" w:history="1">
        <w:r w:rsidRPr="003B6471">
          <w:rPr>
            <w:rStyle w:val="Hipervnculo"/>
            <w:rFonts w:asciiTheme="minorHAnsi" w:hAnsiTheme="minorHAnsi" w:cs="Times New Roman"/>
          </w:rPr>
          <w:t>http://www.revistadesarrollohumano.org/temas93.asp</w:t>
        </w:r>
      </w:hyperlink>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Millenium Ecosystem Assesment (2003). </w:t>
      </w:r>
      <w:r w:rsidRPr="002E3967">
        <w:rPr>
          <w:rFonts w:asciiTheme="minorHAnsi" w:hAnsiTheme="minorHAnsi" w:cs="Times New Roman"/>
          <w:lang w:val="en-US"/>
        </w:rPr>
        <w:t xml:space="preserve">Ecosystem and Human Well-Being. </w:t>
      </w:r>
      <w:r w:rsidRPr="003B6471">
        <w:rPr>
          <w:rFonts w:asciiTheme="minorHAnsi" w:hAnsiTheme="minorHAnsi" w:cs="Times New Roman"/>
        </w:rPr>
        <w:t xml:space="preserve">Recuperado de </w:t>
      </w:r>
      <w:hyperlink r:id="rId101" w:history="1">
        <w:r w:rsidRPr="003B6471">
          <w:rPr>
            <w:rStyle w:val="Hipervnculo"/>
            <w:rFonts w:asciiTheme="minorHAnsi" w:hAnsiTheme="minorHAnsi" w:cs="Times New Roman"/>
          </w:rPr>
          <w:t>http://www.millenniumassessment.org/en/index.html</w:t>
        </w:r>
      </w:hyperlink>
    </w:p>
    <w:p w:rsidR="007447EA" w:rsidRPr="003B6471" w:rsidRDefault="007447EA" w:rsidP="007447EA">
      <w:pPr>
        <w:autoSpaceDE w:val="0"/>
        <w:autoSpaceDN w:val="0"/>
        <w:adjustRightInd w:val="0"/>
        <w:spacing w:after="0" w:line="240" w:lineRule="auto"/>
        <w:jc w:val="both"/>
        <w:rPr>
          <w:rFonts w:asciiTheme="minorHAnsi" w:hAnsiTheme="minorHAnsi" w:cs="Times New Roman"/>
        </w:rPr>
      </w:pPr>
    </w:p>
    <w:p w:rsidR="006050B9" w:rsidRPr="003B6471" w:rsidRDefault="007447EA" w:rsidP="007447E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Moreno, A. &amp; Carbajal, A., (2012). Plan Fenix. ¿Hacia una economía verde? Portal Río+20: Consturyendo la cumbre de los pueblos en Río+20. Recuperado de </w:t>
      </w:r>
      <w:hyperlink r:id="rId102" w:history="1">
        <w:r w:rsidR="006050B9" w:rsidRPr="003B6471">
          <w:rPr>
            <w:rStyle w:val="Hipervnculo"/>
            <w:rFonts w:asciiTheme="minorHAnsi" w:hAnsiTheme="minorHAnsi" w:cs="Times New Roman"/>
          </w:rPr>
          <w:t>http://rio20.net/documentos/%C2%BFhacia-una-economia-verde/</w:t>
        </w:r>
      </w:hyperlink>
    </w:p>
    <w:p w:rsidR="006050B9" w:rsidRPr="003B6471" w:rsidRDefault="006050B9" w:rsidP="007447EA">
      <w:pPr>
        <w:autoSpaceDE w:val="0"/>
        <w:autoSpaceDN w:val="0"/>
        <w:adjustRightInd w:val="0"/>
        <w:spacing w:after="0" w:line="240" w:lineRule="auto"/>
        <w:jc w:val="both"/>
        <w:rPr>
          <w:rFonts w:asciiTheme="minorHAnsi" w:hAnsiTheme="minorHAnsi" w:cs="Times New Roman"/>
        </w:rPr>
      </w:pPr>
    </w:p>
    <w:p w:rsidR="00365D13" w:rsidRPr="003B6471" w:rsidRDefault="007447EA" w:rsidP="007447EA">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Oaxaca, M. (2013). Productos naturales de Mazunte. Recuperado de </w:t>
      </w:r>
      <w:hyperlink r:id="rId103" w:history="1">
        <w:r w:rsidR="006050B9" w:rsidRPr="003B6471">
          <w:rPr>
            <w:rStyle w:val="Hipervnculo"/>
            <w:rFonts w:asciiTheme="minorHAnsi" w:hAnsiTheme="minorHAnsi" w:cs="Times New Roman"/>
          </w:rPr>
          <w:t>http://www.oaxacamio.com/playas/fabrica-de-cosm%C3%A9ticos-naturales-mazunte.html</w:t>
        </w:r>
      </w:hyperlink>
    </w:p>
    <w:p w:rsidR="006050B9" w:rsidRPr="003B6471" w:rsidRDefault="006050B9" w:rsidP="00530A62">
      <w:pPr>
        <w:autoSpaceDE w:val="0"/>
        <w:autoSpaceDN w:val="0"/>
        <w:adjustRightInd w:val="0"/>
        <w:spacing w:after="0" w:line="240" w:lineRule="auto"/>
        <w:jc w:val="both"/>
        <w:rPr>
          <w:rFonts w:asciiTheme="minorHAnsi" w:hAnsiTheme="minorHAnsi" w:cs="Times New Roman"/>
        </w:rPr>
      </w:pPr>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lastRenderedPageBreak/>
        <w:t xml:space="preserve">PNUD (2000). Informe sobre desarrollo humano 2000. Madrid: Mundiprensa. Recuperado de </w:t>
      </w:r>
      <w:hyperlink r:id="rId104" w:history="1">
        <w:r w:rsidRPr="003B6471">
          <w:rPr>
            <w:rStyle w:val="Hipervnculo"/>
            <w:rFonts w:asciiTheme="minorHAnsi" w:hAnsiTheme="minorHAnsi" w:cs="Times New Roman"/>
          </w:rPr>
          <w:t>http://www.aidh.org/ViolDE/pdf_e/ch0.pdf</w:t>
        </w:r>
      </w:hyperlink>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Ramírez, R. (2012). La vida buena como riqueza de los pueblos: hacia una socioecología política del tiempo. Quito: IAEN. En SENPLADES (2014). Plan Nacional de Desarrollo/Plan Nacional para el Buen Vivir 2013-2017. Versión resumida. Secretaría Nacional de Planificación y Desarrollo - Quito, Ecuador (2.a ed.). Recuperado</w:t>
      </w:r>
      <w:r w:rsidR="001E2F35" w:rsidRPr="003B6471">
        <w:rPr>
          <w:rFonts w:asciiTheme="minorHAnsi" w:hAnsiTheme="minorHAnsi" w:cs="Times New Roman"/>
        </w:rPr>
        <w:t xml:space="preserve"> </w:t>
      </w:r>
      <w:r w:rsidRPr="003B6471">
        <w:rPr>
          <w:rFonts w:asciiTheme="minorHAnsi" w:hAnsiTheme="minorHAnsi" w:cs="Times New Roman"/>
        </w:rPr>
        <w:t xml:space="preserve">de </w:t>
      </w:r>
      <w:hyperlink r:id="rId105" w:history="1">
        <w:r w:rsidRPr="003B6471">
          <w:rPr>
            <w:rStyle w:val="Hipervnculo"/>
            <w:rFonts w:asciiTheme="minorHAnsi" w:hAnsiTheme="minorHAnsi" w:cs="Times New Roman"/>
          </w:rPr>
          <w:t>http://buenvivir.gob.ec/</w:t>
        </w:r>
      </w:hyperlink>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Sandoval, A. (septiembre, 2006). Organización Social Watch. La importancia de la perspectiva de derechos humanos en las estrategias de desarrollo y de erradicación de la pobreza. Global, Revista electrónica. Recuperado de </w:t>
      </w:r>
    </w:p>
    <w:p w:rsidR="006050B9" w:rsidRPr="003B6471" w:rsidRDefault="00E35059" w:rsidP="00530A62">
      <w:pPr>
        <w:autoSpaceDE w:val="0"/>
        <w:autoSpaceDN w:val="0"/>
        <w:adjustRightInd w:val="0"/>
        <w:spacing w:after="0" w:line="240" w:lineRule="auto"/>
        <w:jc w:val="both"/>
        <w:rPr>
          <w:rFonts w:asciiTheme="minorHAnsi" w:hAnsiTheme="minorHAnsi" w:cs="Times New Roman"/>
        </w:rPr>
      </w:pPr>
      <w:hyperlink r:id="rId106" w:history="1">
        <w:r w:rsidR="00530A62" w:rsidRPr="003B6471">
          <w:rPr>
            <w:rStyle w:val="Hipervnculo"/>
            <w:rFonts w:asciiTheme="minorHAnsi" w:hAnsiTheme="minorHAnsi" w:cs="Times New Roman"/>
          </w:rPr>
          <w:t>http://www.gloobal.net/iepala/gloobal/fichas/ficha.php?id=5602&amp;entidad=Noticias</w:t>
        </w:r>
      </w:hyperlink>
    </w:p>
    <w:p w:rsidR="00530A62" w:rsidRPr="003B6471" w:rsidRDefault="00530A62" w:rsidP="00530A62">
      <w:pPr>
        <w:autoSpaceDE w:val="0"/>
        <w:autoSpaceDN w:val="0"/>
        <w:adjustRightInd w:val="0"/>
        <w:spacing w:after="0" w:line="240" w:lineRule="auto"/>
        <w:jc w:val="both"/>
        <w:rPr>
          <w:rFonts w:asciiTheme="minorHAnsi" w:hAnsiTheme="minorHAnsi" w:cs="Times New Roman"/>
        </w:rPr>
      </w:pPr>
    </w:p>
    <w:p w:rsidR="001E2F35" w:rsidRPr="003B6471" w:rsidRDefault="001E2F35" w:rsidP="001E2F35">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SENPLADES - Ministerio de Panificación y Desarrollo, Ecuador (2009). Plan Nacional para el Buen Vivir 2009-2013: Construyendo un Estado plurinacional e intercultural. Quito, Ecuador: SENPLADES.</w:t>
      </w:r>
    </w:p>
    <w:p w:rsidR="001E2F35" w:rsidRPr="003B6471" w:rsidRDefault="001E2F35" w:rsidP="001E2F35">
      <w:pPr>
        <w:autoSpaceDE w:val="0"/>
        <w:autoSpaceDN w:val="0"/>
        <w:adjustRightInd w:val="0"/>
        <w:spacing w:after="0" w:line="240" w:lineRule="auto"/>
        <w:rPr>
          <w:rFonts w:asciiTheme="minorHAnsi" w:hAnsiTheme="minorHAnsi" w:cs="Times New Roman"/>
        </w:rPr>
      </w:pPr>
    </w:p>
    <w:p w:rsidR="001E2F35" w:rsidRPr="003B6471" w:rsidRDefault="001E2F35" w:rsidP="001E2F35">
      <w:pPr>
        <w:autoSpaceDE w:val="0"/>
        <w:autoSpaceDN w:val="0"/>
        <w:adjustRightInd w:val="0"/>
        <w:spacing w:after="0" w:line="240" w:lineRule="auto"/>
        <w:rPr>
          <w:rFonts w:asciiTheme="minorHAnsi" w:hAnsiTheme="minorHAnsi" w:cs="Times New Roman"/>
        </w:rPr>
      </w:pPr>
      <w:r w:rsidRPr="003B6471">
        <w:rPr>
          <w:rFonts w:asciiTheme="minorHAnsi" w:hAnsiTheme="minorHAnsi" w:cs="Times New Roman"/>
        </w:rPr>
        <w:t xml:space="preserve">SENPLADES (2014). Plan Nacional de desarrollo/plan nacional para el Buen Vivir 2013-2017. Versión resumida. Quito, Ecuador. (2.a ed.), pp. 18-23. Recuperado de </w:t>
      </w:r>
      <w:hyperlink r:id="rId107" w:history="1">
        <w:r w:rsidRPr="003B6471">
          <w:rPr>
            <w:rStyle w:val="Hipervnculo"/>
            <w:rFonts w:asciiTheme="minorHAnsi" w:hAnsiTheme="minorHAnsi" w:cs="Times New Roman"/>
          </w:rPr>
          <w:t>http://buenvivir.gob.ec/</w:t>
        </w:r>
      </w:hyperlink>
    </w:p>
    <w:p w:rsidR="001E2F35" w:rsidRPr="003B6471" w:rsidRDefault="001E2F35" w:rsidP="001E2F35">
      <w:pPr>
        <w:autoSpaceDE w:val="0"/>
        <w:autoSpaceDN w:val="0"/>
        <w:adjustRightInd w:val="0"/>
        <w:spacing w:after="0" w:line="240" w:lineRule="auto"/>
        <w:rPr>
          <w:rFonts w:asciiTheme="minorHAnsi" w:hAnsiTheme="minorHAnsi" w:cs="Times New Roman"/>
        </w:rPr>
      </w:pPr>
    </w:p>
    <w:p w:rsidR="00365D13" w:rsidRPr="003B6471" w:rsidRDefault="001E2F35" w:rsidP="001E2F35">
      <w:pPr>
        <w:autoSpaceDE w:val="0"/>
        <w:autoSpaceDN w:val="0"/>
        <w:adjustRightInd w:val="0"/>
        <w:spacing w:after="0" w:line="240" w:lineRule="auto"/>
        <w:rPr>
          <w:rFonts w:asciiTheme="minorHAnsi" w:hAnsiTheme="minorHAnsi" w:cs="Times New Roman"/>
        </w:rPr>
      </w:pPr>
      <w:r w:rsidRPr="002E3967">
        <w:rPr>
          <w:rFonts w:asciiTheme="minorHAnsi" w:hAnsiTheme="minorHAnsi" w:cs="Times New Roman"/>
          <w:lang w:val="en-US"/>
        </w:rPr>
        <w:t xml:space="preserve">Sukhdev, P., Berghöfer, A. &amp; Wittmer, H. (2009). </w:t>
      </w:r>
      <w:r w:rsidRPr="003B6471">
        <w:rPr>
          <w:rFonts w:asciiTheme="minorHAnsi" w:hAnsiTheme="minorHAnsi" w:cs="Times New Roman"/>
        </w:rPr>
        <w:t xml:space="preserve">TEBB. La economía de los sistemas y la biodiversidad. Recuperado de </w:t>
      </w:r>
      <w:hyperlink r:id="rId108" w:history="1">
        <w:r w:rsidRPr="003B6471">
          <w:rPr>
            <w:rStyle w:val="Hipervnculo"/>
            <w:rFonts w:asciiTheme="minorHAnsi" w:hAnsiTheme="minorHAnsi" w:cs="Times New Roman"/>
          </w:rPr>
          <w:t>http://www.revistaambienta.es/WebAmbienta/marm/Dinamicas/secciones/articulos/Pavan.htm</w:t>
        </w:r>
      </w:hyperlink>
    </w:p>
    <w:p w:rsidR="001E2F35" w:rsidRPr="003B6471" w:rsidRDefault="001E2F35" w:rsidP="00376662">
      <w:pPr>
        <w:autoSpaceDE w:val="0"/>
        <w:autoSpaceDN w:val="0"/>
        <w:adjustRightInd w:val="0"/>
        <w:spacing w:after="0" w:line="240" w:lineRule="auto"/>
        <w:jc w:val="both"/>
        <w:rPr>
          <w:rFonts w:asciiTheme="minorHAnsi" w:hAnsiTheme="minorHAnsi" w:cs="Times New Roman"/>
        </w:rPr>
      </w:pPr>
    </w:p>
    <w:p w:rsidR="00376662" w:rsidRPr="003B6471" w:rsidRDefault="00376662" w:rsidP="003766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Tortosa, J. M. (2009). Revista ALAI, América Latina en movimiento, 445. En Escobar, A.(2010). Una minga para el postdesarrollo: lugar, medioambiente y movimientos sociales en las transformaciones globales. Lima: Ediciones Desde Abajo.</w:t>
      </w:r>
    </w:p>
    <w:p w:rsidR="00376662" w:rsidRPr="003B6471" w:rsidRDefault="00376662" w:rsidP="00376662">
      <w:pPr>
        <w:autoSpaceDE w:val="0"/>
        <w:autoSpaceDN w:val="0"/>
        <w:adjustRightInd w:val="0"/>
        <w:spacing w:after="0" w:line="240" w:lineRule="auto"/>
        <w:jc w:val="both"/>
        <w:rPr>
          <w:rFonts w:asciiTheme="minorHAnsi" w:hAnsiTheme="minorHAnsi" w:cs="Times New Roman"/>
        </w:rPr>
      </w:pPr>
    </w:p>
    <w:p w:rsidR="00376662" w:rsidRPr="003B6471" w:rsidRDefault="00376662" w:rsidP="00376662">
      <w:pPr>
        <w:autoSpaceDE w:val="0"/>
        <w:autoSpaceDN w:val="0"/>
        <w:adjustRightInd w:val="0"/>
        <w:spacing w:after="0" w:line="240" w:lineRule="auto"/>
        <w:jc w:val="both"/>
        <w:rPr>
          <w:rFonts w:asciiTheme="minorHAnsi" w:hAnsiTheme="minorHAnsi" w:cs="Times New Roman"/>
          <w:lang w:val="en-US"/>
        </w:rPr>
      </w:pPr>
      <w:r w:rsidRPr="003B6471">
        <w:rPr>
          <w:rFonts w:asciiTheme="minorHAnsi" w:hAnsiTheme="minorHAnsi" w:cs="Times New Roman"/>
        </w:rPr>
        <w:t xml:space="preserve">Ul Haq, M. (1990). Informe de desarrollo humano. </w:t>
      </w:r>
      <w:r w:rsidRPr="003B6471">
        <w:rPr>
          <w:rFonts w:asciiTheme="minorHAnsi" w:hAnsiTheme="minorHAnsi" w:cs="Times New Roman"/>
          <w:lang w:val="en-US"/>
        </w:rPr>
        <w:t xml:space="preserve">The Human Development concept. Recuperado de </w:t>
      </w:r>
      <w:hyperlink r:id="rId109" w:history="1">
        <w:r w:rsidRPr="003B6471">
          <w:rPr>
            <w:rStyle w:val="Hipervnculo"/>
            <w:rFonts w:asciiTheme="minorHAnsi" w:hAnsiTheme="minorHAnsi" w:cs="Times New Roman"/>
            <w:lang w:val="en-US"/>
          </w:rPr>
          <w:t>http://hdr.undp.org/en/humandev/</w:t>
        </w:r>
      </w:hyperlink>
    </w:p>
    <w:p w:rsidR="00376662" w:rsidRPr="003B6471" w:rsidRDefault="00376662" w:rsidP="00376662">
      <w:pPr>
        <w:autoSpaceDE w:val="0"/>
        <w:autoSpaceDN w:val="0"/>
        <w:adjustRightInd w:val="0"/>
        <w:spacing w:after="0" w:line="240" w:lineRule="auto"/>
        <w:jc w:val="both"/>
        <w:rPr>
          <w:rFonts w:asciiTheme="minorHAnsi" w:hAnsiTheme="minorHAnsi" w:cs="Times New Roman"/>
          <w:lang w:val="en-US"/>
        </w:rPr>
      </w:pPr>
    </w:p>
    <w:p w:rsidR="00376662" w:rsidRPr="003B6471" w:rsidRDefault="00376662" w:rsidP="003766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 xml:space="preserve">Vanhulst, J. (2015). El laberinto de los discursos del buen vivir: entre Sumak Kawsay y el Socialismo del siglo XXI. Universidad Autónoma de México, Departamento de Sociología, México D.F.: POLIS Revista Latinoamericana, 40. Buen vivir: ¿alternativa postcapitalista? Recuperado de </w:t>
      </w:r>
      <w:hyperlink r:id="rId110" w:history="1">
        <w:r w:rsidRPr="003B6471">
          <w:rPr>
            <w:rStyle w:val="Hipervnculo"/>
            <w:rFonts w:asciiTheme="minorHAnsi" w:hAnsiTheme="minorHAnsi" w:cs="Times New Roman"/>
          </w:rPr>
          <w:t>https://polis.revues.org/10727</w:t>
        </w:r>
      </w:hyperlink>
    </w:p>
    <w:p w:rsidR="00376662" w:rsidRPr="003B6471" w:rsidRDefault="00376662" w:rsidP="00376662">
      <w:pPr>
        <w:autoSpaceDE w:val="0"/>
        <w:autoSpaceDN w:val="0"/>
        <w:adjustRightInd w:val="0"/>
        <w:spacing w:after="0" w:line="240" w:lineRule="auto"/>
        <w:jc w:val="both"/>
        <w:rPr>
          <w:rFonts w:asciiTheme="minorHAnsi" w:hAnsiTheme="minorHAnsi" w:cs="Times New Roman"/>
        </w:rPr>
      </w:pPr>
    </w:p>
    <w:p w:rsidR="00376662" w:rsidRPr="003B6471" w:rsidRDefault="00376662" w:rsidP="00376662">
      <w:pPr>
        <w:autoSpaceDE w:val="0"/>
        <w:autoSpaceDN w:val="0"/>
        <w:adjustRightInd w:val="0"/>
        <w:spacing w:after="0" w:line="240" w:lineRule="auto"/>
        <w:jc w:val="both"/>
        <w:rPr>
          <w:rFonts w:asciiTheme="minorHAnsi" w:hAnsiTheme="minorHAnsi" w:cs="Times New Roman"/>
        </w:rPr>
      </w:pPr>
      <w:r w:rsidRPr="003B6471">
        <w:rPr>
          <w:rFonts w:asciiTheme="minorHAnsi" w:hAnsiTheme="minorHAnsi" w:cs="Times New Roman"/>
        </w:rPr>
        <w:t>Vargas, W. (2015). Restauración ecológica mediante el uso de herramientas de manejo del paisaje. Universidad ICESI y Red Colombiana de Restauración Ecológica (pp. 19-33). En: Aguilar, M. et al. (Eds.). Programa para el fortalecimiento de capacidades regionales sobre restauración ecológica. Bogotá: Instituto de Investigación de Recursos Biológicos, Alexander Von Humboldt.</w:t>
      </w:r>
    </w:p>
    <w:p w:rsidR="00365D13" w:rsidRPr="003B6471" w:rsidRDefault="00365D13" w:rsidP="00376662">
      <w:pPr>
        <w:autoSpaceDE w:val="0"/>
        <w:autoSpaceDN w:val="0"/>
        <w:adjustRightInd w:val="0"/>
        <w:spacing w:after="0" w:line="240" w:lineRule="auto"/>
        <w:jc w:val="both"/>
        <w:rPr>
          <w:rFonts w:asciiTheme="minorHAnsi" w:hAnsiTheme="minorHAnsi" w:cs="Times New Roman"/>
        </w:rPr>
      </w:pPr>
    </w:p>
    <w:p w:rsidR="003F64AB" w:rsidRPr="003B6471" w:rsidRDefault="004C140D" w:rsidP="00F05FD5">
      <w:pPr>
        <w:pStyle w:val="Ttulo3"/>
        <w:rPr>
          <w:rFonts w:asciiTheme="minorHAnsi" w:hAnsiTheme="minorHAnsi"/>
          <w:sz w:val="22"/>
          <w:szCs w:val="22"/>
          <w:lang w:eastAsia="es-CO"/>
        </w:rPr>
      </w:pPr>
      <w:bookmarkStart w:id="1" w:name="RANGE!E454"/>
      <w:bookmarkEnd w:id="1"/>
      <w:r w:rsidRPr="003B6471">
        <w:rPr>
          <w:rFonts w:asciiTheme="minorHAnsi" w:hAnsiTheme="minorHAnsi" w:cs="Times New Roman"/>
          <w:b w:val="0"/>
          <w:bCs w:val="0"/>
          <w:sz w:val="22"/>
          <w:szCs w:val="22"/>
        </w:rPr>
        <w:t>MÓDULO 4</w:t>
      </w:r>
      <w:r w:rsidR="00F45F93" w:rsidRPr="003B6471">
        <w:rPr>
          <w:rFonts w:asciiTheme="minorHAnsi" w:hAnsiTheme="minorHAnsi" w:cs="Times New Roman"/>
          <w:b w:val="0"/>
          <w:bCs w:val="0"/>
          <w:sz w:val="22"/>
          <w:szCs w:val="22"/>
        </w:rPr>
        <w:t xml:space="preserve">: </w:t>
      </w:r>
      <w:r w:rsidR="00CB42CA" w:rsidRPr="003B6471">
        <w:rPr>
          <w:rFonts w:asciiTheme="minorHAnsi" w:hAnsiTheme="minorHAnsi" w:cs="Times New Roman"/>
          <w:b w:val="0"/>
          <w:bCs w:val="0"/>
          <w:sz w:val="22"/>
          <w:szCs w:val="22"/>
        </w:rPr>
        <w:t xml:space="preserve">Direccionamiento estratégico y </w:t>
      </w:r>
      <w:r w:rsidR="00F45F93" w:rsidRPr="003B6471">
        <w:rPr>
          <w:rFonts w:asciiTheme="minorHAnsi" w:hAnsiTheme="minorHAnsi" w:cs="Times New Roman"/>
          <w:b w:val="0"/>
          <w:bCs w:val="0"/>
          <w:sz w:val="22"/>
          <w:szCs w:val="22"/>
        </w:rPr>
        <w:t>planeación de proyectos en clave</w:t>
      </w:r>
      <w:r w:rsidR="00F45F93" w:rsidRPr="003B6471">
        <w:rPr>
          <w:rFonts w:asciiTheme="minorHAnsi" w:hAnsiTheme="minorHAnsi"/>
          <w:color w:val="000000"/>
          <w:sz w:val="22"/>
          <w:szCs w:val="22"/>
        </w:rPr>
        <w:t xml:space="preserve"> ignaciana</w:t>
      </w:r>
    </w:p>
    <w:p w:rsidR="00A857BD" w:rsidRPr="003B6471" w:rsidRDefault="00A857BD" w:rsidP="00D96927">
      <w:pPr>
        <w:spacing w:after="0" w:line="240" w:lineRule="auto"/>
        <w:jc w:val="both"/>
        <w:rPr>
          <w:rFonts w:asciiTheme="minorHAnsi" w:hAnsiTheme="minorHAnsi" w:cs="Arial"/>
          <w:lang w:eastAsia="es-CO"/>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ABC CONSULTOR. Seminario de formación gerencial. Anotaciones personales. s. d.</w:t>
      </w:r>
    </w:p>
    <w:p w:rsidR="001E5AE0" w:rsidRPr="003B6471" w:rsidRDefault="001E5AE0" w:rsidP="001E5AE0">
      <w:pPr>
        <w:pStyle w:val="Textonotapie"/>
        <w:ind w:left="567" w:hanging="567"/>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ANDREWS, Dubin. </w:t>
      </w:r>
      <w:r w:rsidRPr="003B6471">
        <w:rPr>
          <w:rFonts w:asciiTheme="minorHAnsi" w:hAnsiTheme="minorHAnsi"/>
          <w:i/>
          <w:sz w:val="22"/>
          <w:szCs w:val="22"/>
        </w:rPr>
        <w:t>Fundamentos de administración</w:t>
      </w:r>
      <w:r w:rsidRPr="003B6471">
        <w:rPr>
          <w:rFonts w:asciiTheme="minorHAnsi" w:hAnsiTheme="minorHAnsi"/>
          <w:sz w:val="22"/>
          <w:szCs w:val="22"/>
        </w:rPr>
        <w:t xml:space="preserve">. México: Thomson-Paraninfo, 2000. </w:t>
      </w:r>
    </w:p>
    <w:p w:rsidR="008747C7" w:rsidRPr="003B6471" w:rsidRDefault="008747C7" w:rsidP="008747C7">
      <w:pPr>
        <w:pStyle w:val="Prrafodelista"/>
        <w:spacing w:line="240" w:lineRule="auto"/>
        <w:ind w:left="0"/>
        <w:jc w:val="both"/>
        <w:rPr>
          <w:rFonts w:asciiTheme="minorHAnsi" w:hAnsiTheme="minorHAnsi"/>
        </w:rPr>
      </w:pPr>
    </w:p>
    <w:p w:rsidR="001E5AE0" w:rsidRPr="003B6471" w:rsidRDefault="001E5AE0" w:rsidP="008747C7">
      <w:pPr>
        <w:pStyle w:val="Prrafodelista"/>
        <w:spacing w:line="240" w:lineRule="auto"/>
        <w:ind w:left="0"/>
        <w:jc w:val="both"/>
        <w:rPr>
          <w:rFonts w:asciiTheme="minorHAnsi" w:hAnsiTheme="minorHAnsi"/>
        </w:rPr>
      </w:pPr>
      <w:r w:rsidRPr="003B6471">
        <w:rPr>
          <w:rFonts w:asciiTheme="minorHAnsi" w:hAnsiTheme="minorHAnsi"/>
        </w:rPr>
        <w:t xml:space="preserve">ANSOFF, Igor y otros. </w:t>
      </w:r>
      <w:r w:rsidRPr="003B6471">
        <w:rPr>
          <w:rFonts w:asciiTheme="minorHAnsi" w:hAnsiTheme="minorHAnsi"/>
          <w:i/>
        </w:rPr>
        <w:t>La dirección estratégica en la práctica empresarial</w:t>
      </w:r>
      <w:r w:rsidRPr="003B6471">
        <w:rPr>
          <w:rFonts w:asciiTheme="minorHAnsi" w:hAnsiTheme="minorHAnsi"/>
        </w:rPr>
        <w:t xml:space="preserve">. Madrid: Addison Wesley Iberoamericana, 1997. </w:t>
      </w:r>
    </w:p>
    <w:p w:rsidR="001E5AE0" w:rsidRPr="003B6471" w:rsidRDefault="001E5AE0" w:rsidP="001E5AE0">
      <w:pPr>
        <w:pStyle w:val="Textonotapie"/>
        <w:ind w:left="567" w:hanging="567"/>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ASOCIACIÓN DE COLEGIOS JESUITAS DE COLOMBIA (Acodesi). Alocución no pronunciada en Pasto, P. Peter-Hans Kolvenbach, S. J., general de la Compañía de Jesús, 1990. </w:t>
      </w:r>
    </w:p>
    <w:p w:rsidR="001E5AE0" w:rsidRPr="003B6471" w:rsidRDefault="001E5AE0" w:rsidP="008747C7">
      <w:pPr>
        <w:pStyle w:val="Prrafodelista"/>
        <w:spacing w:line="240" w:lineRule="auto"/>
        <w:ind w:left="0"/>
        <w:jc w:val="both"/>
        <w:rPr>
          <w:rFonts w:asciiTheme="minorHAnsi" w:hAnsiTheme="minorHAnsi"/>
          <w:lang w:val="pt-BR"/>
        </w:rPr>
      </w:pPr>
      <w:r w:rsidRPr="003B6471">
        <w:rPr>
          <w:rFonts w:asciiTheme="minorHAnsi" w:hAnsiTheme="minorHAnsi"/>
        </w:rPr>
        <w:t xml:space="preserve">—. El P. Peter-Hans Kolvenbach, S. J. </w:t>
      </w:r>
      <w:r w:rsidRPr="003B6471">
        <w:rPr>
          <w:rFonts w:asciiTheme="minorHAnsi" w:hAnsiTheme="minorHAnsi"/>
          <w:i/>
        </w:rPr>
        <w:t xml:space="preserve">La educación. </w:t>
      </w:r>
      <w:r w:rsidRPr="003B6471">
        <w:rPr>
          <w:rFonts w:asciiTheme="minorHAnsi" w:hAnsiTheme="minorHAnsi"/>
          <w:i/>
          <w:lang w:val="pt-BR"/>
        </w:rPr>
        <w:t>1983-2007</w:t>
      </w:r>
      <w:r w:rsidRPr="003B6471">
        <w:rPr>
          <w:rFonts w:asciiTheme="minorHAnsi" w:hAnsiTheme="minorHAnsi"/>
          <w:lang w:val="pt-BR"/>
        </w:rPr>
        <w:t>. Bogotá.</w:t>
      </w:r>
    </w:p>
    <w:p w:rsidR="001E5AE0" w:rsidRPr="003B6471" w:rsidRDefault="001E5AE0" w:rsidP="008747C7">
      <w:pPr>
        <w:pStyle w:val="Prrafodelista"/>
        <w:spacing w:line="240" w:lineRule="auto"/>
        <w:ind w:left="0"/>
        <w:jc w:val="both"/>
        <w:rPr>
          <w:rFonts w:asciiTheme="minorHAnsi" w:hAnsiTheme="minorHAnsi"/>
          <w:lang w:val="pt-BR"/>
        </w:rPr>
      </w:pPr>
      <w:r w:rsidRPr="003B6471">
        <w:rPr>
          <w:rFonts w:asciiTheme="minorHAnsi" w:hAnsiTheme="minorHAnsi"/>
          <w:lang w:val="pt-BR"/>
        </w:rPr>
        <w:t xml:space="preserve">—. </w:t>
      </w:r>
      <w:r w:rsidRPr="003B6471">
        <w:rPr>
          <w:rFonts w:asciiTheme="minorHAnsi" w:hAnsiTheme="minorHAnsi"/>
          <w:i/>
          <w:lang w:val="pt-BR"/>
        </w:rPr>
        <w:t>Jornadas de Ignacianidad</w:t>
      </w:r>
      <w:r w:rsidRPr="003B6471">
        <w:rPr>
          <w:rFonts w:asciiTheme="minorHAnsi" w:hAnsiTheme="minorHAnsi"/>
          <w:lang w:val="pt-BR"/>
        </w:rPr>
        <w:t xml:space="preserve">. José Mario Rambla, S. J. </w:t>
      </w:r>
    </w:p>
    <w:p w:rsidR="001E5AE0" w:rsidRPr="003B6471" w:rsidRDefault="001E5AE0" w:rsidP="008747C7">
      <w:pPr>
        <w:pStyle w:val="Prrafodelista"/>
        <w:spacing w:line="240" w:lineRule="auto"/>
        <w:ind w:left="0"/>
        <w:jc w:val="both"/>
        <w:rPr>
          <w:rFonts w:asciiTheme="minorHAnsi" w:hAnsiTheme="minorHAnsi"/>
        </w:rPr>
      </w:pPr>
      <w:r w:rsidRPr="003B6471">
        <w:rPr>
          <w:rFonts w:asciiTheme="minorHAnsi" w:hAnsiTheme="minorHAnsi"/>
        </w:rPr>
        <w:t xml:space="preserve">—. </w:t>
      </w:r>
      <w:r w:rsidRPr="003B6471">
        <w:rPr>
          <w:rFonts w:asciiTheme="minorHAnsi" w:hAnsiTheme="minorHAnsi"/>
          <w:i/>
        </w:rPr>
        <w:t>Propuesta educativa de la Compañía de Jesús: fundamentos y práctica.</w:t>
      </w:r>
      <w:r w:rsidRPr="003B6471">
        <w:rPr>
          <w:rFonts w:asciiTheme="minorHAnsi" w:hAnsiTheme="minorHAnsi"/>
        </w:rPr>
        <w:t xml:space="preserve"> Bogotá, </w:t>
      </w:r>
    </w:p>
    <w:p w:rsidR="001E5AE0" w:rsidRPr="003B6471" w:rsidRDefault="001E5AE0" w:rsidP="008747C7">
      <w:pPr>
        <w:pStyle w:val="Textonotapie"/>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BANCO DE PROYECTOS DE INVERSIÓN. </w:t>
      </w:r>
      <w:r w:rsidRPr="003B6471">
        <w:rPr>
          <w:rFonts w:asciiTheme="minorHAnsi" w:hAnsiTheme="minorHAnsi"/>
          <w:i/>
          <w:sz w:val="22"/>
          <w:szCs w:val="22"/>
        </w:rPr>
        <w:t>Planeación nacional</w:t>
      </w:r>
      <w:r w:rsidRPr="003B6471">
        <w:rPr>
          <w:rFonts w:asciiTheme="minorHAnsi" w:hAnsiTheme="minorHAnsi"/>
          <w:sz w:val="22"/>
          <w:szCs w:val="22"/>
        </w:rPr>
        <w:t xml:space="preserve">. </w:t>
      </w:r>
    </w:p>
    <w:p w:rsidR="001E5AE0" w:rsidRPr="003B6471" w:rsidRDefault="001E5AE0" w:rsidP="001E5AE0">
      <w:pPr>
        <w:pStyle w:val="Prrafodelista"/>
        <w:spacing w:line="240" w:lineRule="auto"/>
        <w:ind w:left="567" w:hanging="567"/>
        <w:jc w:val="both"/>
        <w:rPr>
          <w:rFonts w:asciiTheme="minorHAnsi" w:hAnsiTheme="minorHAnsi"/>
        </w:rPr>
      </w:pPr>
    </w:p>
    <w:p w:rsidR="001E5AE0" w:rsidRPr="003B6471" w:rsidRDefault="001E5AE0" w:rsidP="008747C7">
      <w:pPr>
        <w:pStyle w:val="Prrafodelista"/>
        <w:spacing w:line="240" w:lineRule="auto"/>
        <w:ind w:left="0"/>
        <w:jc w:val="both"/>
        <w:rPr>
          <w:rFonts w:asciiTheme="minorHAnsi" w:hAnsiTheme="minorHAnsi"/>
        </w:rPr>
      </w:pPr>
      <w:r w:rsidRPr="003B6471">
        <w:rPr>
          <w:rFonts w:asciiTheme="minorHAnsi" w:hAnsiTheme="minorHAnsi"/>
        </w:rPr>
        <w:t xml:space="preserve">BOWMAN, Clif. </w:t>
      </w:r>
      <w:r w:rsidRPr="003B6471">
        <w:rPr>
          <w:rFonts w:asciiTheme="minorHAnsi" w:hAnsiTheme="minorHAnsi"/>
          <w:i/>
        </w:rPr>
        <w:t>La esencia de la administración estratégica</w:t>
      </w:r>
      <w:r w:rsidRPr="003B6471">
        <w:rPr>
          <w:rFonts w:asciiTheme="minorHAnsi" w:hAnsiTheme="minorHAnsi"/>
        </w:rPr>
        <w:t xml:space="preserve">. México: Prentice Hall, 2000. </w:t>
      </w:r>
    </w:p>
    <w:p w:rsidR="001E5AE0" w:rsidRPr="003B6471" w:rsidRDefault="001E5AE0" w:rsidP="008747C7">
      <w:pPr>
        <w:pStyle w:val="Textonotapie"/>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CENTRO DE INVESTIGACIÓN Y EDUCACIÓN POPULAR (CINEP). </w:t>
      </w:r>
      <w:r w:rsidRPr="003B6471">
        <w:rPr>
          <w:rFonts w:asciiTheme="minorHAnsi" w:hAnsiTheme="minorHAnsi"/>
          <w:i/>
          <w:sz w:val="22"/>
          <w:szCs w:val="22"/>
        </w:rPr>
        <w:t>Valores institucionales</w:t>
      </w:r>
      <w:r w:rsidRPr="003B6471">
        <w:rPr>
          <w:rFonts w:asciiTheme="minorHAnsi" w:hAnsiTheme="minorHAnsi"/>
          <w:sz w:val="22"/>
          <w:szCs w:val="22"/>
        </w:rPr>
        <w:t xml:space="preserve">. Disponible en: http://www.cinep.org. </w:t>
      </w:r>
    </w:p>
    <w:p w:rsidR="001E5AE0" w:rsidRPr="003B6471" w:rsidRDefault="001E5AE0" w:rsidP="008747C7">
      <w:pPr>
        <w:pStyle w:val="Prrafodelista"/>
        <w:spacing w:line="240" w:lineRule="auto"/>
        <w:ind w:left="0"/>
        <w:jc w:val="both"/>
        <w:rPr>
          <w:rFonts w:asciiTheme="minorHAnsi" w:hAnsiTheme="minorHAnsi"/>
        </w:rPr>
      </w:pPr>
    </w:p>
    <w:p w:rsidR="001E5AE0" w:rsidRPr="003B6471" w:rsidRDefault="001E5AE0" w:rsidP="008747C7">
      <w:pPr>
        <w:pStyle w:val="Prrafodelista"/>
        <w:spacing w:line="240" w:lineRule="auto"/>
        <w:ind w:left="0"/>
        <w:jc w:val="both"/>
        <w:rPr>
          <w:rFonts w:asciiTheme="minorHAnsi" w:hAnsiTheme="minorHAnsi"/>
          <w:lang w:val="en-US"/>
        </w:rPr>
      </w:pPr>
      <w:r w:rsidRPr="003B6471">
        <w:rPr>
          <w:rFonts w:asciiTheme="minorHAnsi" w:hAnsiTheme="minorHAnsi"/>
        </w:rPr>
        <w:t xml:space="preserve">CENTRO NACIONAL DE PRODUCTIVIDAD. </w:t>
      </w:r>
      <w:r w:rsidRPr="003B6471">
        <w:rPr>
          <w:rFonts w:asciiTheme="minorHAnsi" w:hAnsiTheme="minorHAnsi"/>
          <w:i/>
        </w:rPr>
        <w:t>Direccionamiento estratégico</w:t>
      </w:r>
      <w:r w:rsidRPr="003B6471">
        <w:rPr>
          <w:rFonts w:asciiTheme="minorHAnsi" w:hAnsiTheme="minorHAnsi"/>
        </w:rPr>
        <w:t xml:space="preserve">. </w:t>
      </w:r>
      <w:r w:rsidRPr="003B6471">
        <w:rPr>
          <w:rFonts w:asciiTheme="minorHAnsi" w:hAnsiTheme="minorHAnsi"/>
          <w:lang w:val="en-US"/>
        </w:rPr>
        <w:t xml:space="preserve">México: Pearson-Prentice Hall, 2008. </w:t>
      </w:r>
    </w:p>
    <w:p w:rsidR="00E741BC" w:rsidRPr="003B6471" w:rsidRDefault="00E741BC" w:rsidP="008747C7">
      <w:pPr>
        <w:pStyle w:val="Textonotapie"/>
        <w:jc w:val="both"/>
        <w:rPr>
          <w:rFonts w:asciiTheme="minorHAnsi" w:hAnsiTheme="minorHAnsi"/>
          <w:sz w:val="22"/>
          <w:szCs w:val="22"/>
          <w:lang w:val="en-US"/>
        </w:rPr>
      </w:pPr>
    </w:p>
    <w:p w:rsidR="001E5AE0" w:rsidRPr="003B6471" w:rsidRDefault="001E5AE0" w:rsidP="008747C7">
      <w:pPr>
        <w:pStyle w:val="Textonotapie"/>
        <w:jc w:val="both"/>
        <w:rPr>
          <w:rFonts w:asciiTheme="minorHAnsi" w:hAnsiTheme="minorHAnsi"/>
          <w:sz w:val="22"/>
          <w:szCs w:val="22"/>
          <w:lang w:val="es-CO"/>
        </w:rPr>
      </w:pPr>
      <w:r w:rsidRPr="003B6471">
        <w:rPr>
          <w:rFonts w:asciiTheme="minorHAnsi" w:hAnsiTheme="minorHAnsi"/>
          <w:sz w:val="22"/>
          <w:szCs w:val="22"/>
          <w:lang w:val="en-US"/>
        </w:rPr>
        <w:t xml:space="preserve">CHANDLER, Alfred. </w:t>
      </w:r>
      <w:r w:rsidRPr="003B6471">
        <w:rPr>
          <w:rFonts w:asciiTheme="minorHAnsi" w:hAnsiTheme="minorHAnsi"/>
          <w:i/>
          <w:sz w:val="22"/>
          <w:szCs w:val="22"/>
          <w:lang w:val="en-US"/>
        </w:rPr>
        <w:t>Strategy and structure</w:t>
      </w:r>
      <w:r w:rsidRPr="003B6471">
        <w:rPr>
          <w:rFonts w:asciiTheme="minorHAnsi" w:hAnsiTheme="minorHAnsi"/>
          <w:sz w:val="22"/>
          <w:szCs w:val="22"/>
          <w:lang w:val="en-US"/>
        </w:rPr>
        <w:t xml:space="preserve">. </w:t>
      </w:r>
      <w:r w:rsidRPr="003B6471">
        <w:rPr>
          <w:rFonts w:asciiTheme="minorHAnsi" w:hAnsiTheme="minorHAnsi"/>
          <w:sz w:val="22"/>
          <w:szCs w:val="22"/>
          <w:lang w:val="es-CO"/>
        </w:rPr>
        <w:t xml:space="preserve">Boston: Escuela de Harvard, 1962. </w:t>
      </w:r>
    </w:p>
    <w:p w:rsidR="00E741BC" w:rsidRPr="003B6471" w:rsidRDefault="00E741BC" w:rsidP="008747C7">
      <w:pPr>
        <w:pStyle w:val="Textonotapie"/>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COHEN, Ernesto y MARTÍNEZ, Rodrigo. </w:t>
      </w:r>
      <w:r w:rsidRPr="003B6471">
        <w:rPr>
          <w:rFonts w:asciiTheme="minorHAnsi" w:hAnsiTheme="minorHAnsi"/>
          <w:i/>
          <w:sz w:val="22"/>
          <w:szCs w:val="22"/>
        </w:rPr>
        <w:t>Formulación, evaluación y monitoreo de proyectos sociales</w:t>
      </w:r>
      <w:r w:rsidRPr="003B6471">
        <w:rPr>
          <w:rFonts w:asciiTheme="minorHAnsi" w:hAnsiTheme="minorHAnsi"/>
          <w:sz w:val="22"/>
          <w:szCs w:val="22"/>
        </w:rPr>
        <w:t xml:space="preserve">. Santiago: CEPAL, 2004. </w:t>
      </w:r>
    </w:p>
    <w:p w:rsidR="00E741BC" w:rsidRPr="003B6471" w:rsidRDefault="00E741BC" w:rsidP="008747C7">
      <w:pPr>
        <w:pStyle w:val="Prrafodelista"/>
        <w:spacing w:line="240" w:lineRule="auto"/>
        <w:ind w:left="0"/>
        <w:jc w:val="both"/>
        <w:rPr>
          <w:rFonts w:asciiTheme="minorHAnsi" w:hAnsiTheme="minorHAnsi"/>
        </w:rPr>
      </w:pPr>
    </w:p>
    <w:p w:rsidR="001E5AE0" w:rsidRPr="003B6471" w:rsidRDefault="001E5AE0" w:rsidP="008747C7">
      <w:pPr>
        <w:pStyle w:val="Prrafodelista"/>
        <w:spacing w:line="240" w:lineRule="auto"/>
        <w:ind w:left="0"/>
        <w:jc w:val="both"/>
        <w:rPr>
          <w:rFonts w:asciiTheme="minorHAnsi" w:hAnsiTheme="minorHAnsi"/>
        </w:rPr>
      </w:pPr>
      <w:r w:rsidRPr="003B6471">
        <w:rPr>
          <w:rFonts w:asciiTheme="minorHAnsi" w:hAnsiTheme="minorHAnsi"/>
        </w:rPr>
        <w:t xml:space="preserve">COLEGIO BERCHMANS. </w:t>
      </w:r>
      <w:r w:rsidRPr="003B6471">
        <w:rPr>
          <w:rFonts w:asciiTheme="minorHAnsi" w:hAnsiTheme="minorHAnsi"/>
          <w:i/>
        </w:rPr>
        <w:t>Mapa de procesos Colegio Berchmans: manual de calidad</w:t>
      </w:r>
      <w:r w:rsidRPr="003B6471">
        <w:rPr>
          <w:rFonts w:asciiTheme="minorHAnsi" w:hAnsiTheme="minorHAnsi"/>
        </w:rPr>
        <w:t xml:space="preserve">. Cali, 2009. </w:t>
      </w:r>
      <w:r w:rsidRPr="003B6471">
        <w:rPr>
          <w:rFonts w:asciiTheme="minorHAnsi" w:hAnsiTheme="minorHAnsi"/>
          <w:i/>
        </w:rPr>
        <w:t>Plan estratégico</w:t>
      </w:r>
      <w:r w:rsidRPr="003B6471">
        <w:rPr>
          <w:rFonts w:asciiTheme="minorHAnsi" w:hAnsiTheme="minorHAnsi"/>
        </w:rPr>
        <w:t>. Cali, 2006.</w:t>
      </w:r>
    </w:p>
    <w:p w:rsidR="00E741BC" w:rsidRPr="003B6471" w:rsidRDefault="00E741BC" w:rsidP="008747C7">
      <w:pPr>
        <w:pStyle w:val="Textonotapie"/>
        <w:jc w:val="both"/>
        <w:rPr>
          <w:rFonts w:asciiTheme="minorHAnsi" w:hAnsiTheme="minorHAnsi"/>
          <w:sz w:val="22"/>
          <w:szCs w:val="22"/>
        </w:rPr>
      </w:pPr>
    </w:p>
    <w:p w:rsidR="001E5AE0" w:rsidRPr="003B6471" w:rsidRDefault="001E5AE0" w:rsidP="008747C7">
      <w:pPr>
        <w:pStyle w:val="Textonotapie"/>
        <w:jc w:val="both"/>
        <w:rPr>
          <w:rFonts w:asciiTheme="minorHAnsi" w:hAnsiTheme="minorHAnsi"/>
          <w:sz w:val="22"/>
          <w:szCs w:val="22"/>
        </w:rPr>
      </w:pPr>
      <w:r w:rsidRPr="003B6471">
        <w:rPr>
          <w:rFonts w:asciiTheme="minorHAnsi" w:hAnsiTheme="minorHAnsi"/>
          <w:sz w:val="22"/>
          <w:szCs w:val="22"/>
        </w:rPr>
        <w:t xml:space="preserve">COLLIS, David. </w:t>
      </w:r>
      <w:r w:rsidRPr="003B6471">
        <w:rPr>
          <w:rFonts w:asciiTheme="minorHAnsi" w:hAnsiTheme="minorHAnsi"/>
          <w:i/>
          <w:sz w:val="22"/>
          <w:szCs w:val="22"/>
        </w:rPr>
        <w:t>Estrategia corporativa</w:t>
      </w:r>
      <w:r w:rsidRPr="003B6471">
        <w:rPr>
          <w:rFonts w:asciiTheme="minorHAnsi" w:hAnsiTheme="minorHAnsi"/>
          <w:sz w:val="22"/>
          <w:szCs w:val="22"/>
        </w:rPr>
        <w:t>. México: McGraw Hill, 2007.</w:t>
      </w:r>
    </w:p>
    <w:p w:rsidR="00E741BC" w:rsidRPr="003B6471" w:rsidRDefault="00E741BC" w:rsidP="008747C7">
      <w:pPr>
        <w:pStyle w:val="Textonotapie"/>
        <w:jc w:val="both"/>
        <w:rPr>
          <w:rFonts w:asciiTheme="minorHAnsi" w:hAnsiTheme="minorHAnsi"/>
          <w:sz w:val="22"/>
          <w:szCs w:val="22"/>
          <w:lang w:val="es-CO"/>
        </w:rPr>
      </w:pPr>
    </w:p>
    <w:p w:rsidR="001E5AE0" w:rsidRPr="003B6471" w:rsidRDefault="001E5AE0" w:rsidP="008747C7">
      <w:pPr>
        <w:pStyle w:val="Textonotapie"/>
        <w:jc w:val="both"/>
        <w:rPr>
          <w:rFonts w:asciiTheme="minorHAnsi" w:hAnsiTheme="minorHAnsi"/>
          <w:sz w:val="22"/>
          <w:szCs w:val="22"/>
          <w:u w:val="single"/>
          <w:lang w:val="es-CO"/>
        </w:rPr>
      </w:pPr>
      <w:r w:rsidRPr="003B6471">
        <w:rPr>
          <w:rFonts w:asciiTheme="minorHAnsi" w:hAnsiTheme="minorHAnsi"/>
          <w:sz w:val="22"/>
          <w:szCs w:val="22"/>
          <w:lang w:val="es-CO"/>
        </w:rPr>
        <w:t>COMISIÓN ECONÓMICA PARA AMÉRICA LATINA Y EL CARIBE (CEPAL). Disponible en: http://www.eclac.org</w:t>
      </w:r>
      <w:r w:rsidRPr="003B6471">
        <w:rPr>
          <w:rFonts w:asciiTheme="minorHAnsi" w:hAnsiTheme="minorHAnsi"/>
          <w:sz w:val="22"/>
          <w:szCs w:val="22"/>
          <w:u w:val="single"/>
          <w:lang w:val="es-CO"/>
        </w:rPr>
        <w:t>.</w:t>
      </w:r>
    </w:p>
    <w:p w:rsidR="00E741BC" w:rsidRPr="003B6471" w:rsidRDefault="00E741BC" w:rsidP="008747C7">
      <w:pPr>
        <w:pStyle w:val="Prrafodelista"/>
        <w:spacing w:line="240" w:lineRule="auto"/>
        <w:ind w:left="0"/>
        <w:jc w:val="both"/>
        <w:rPr>
          <w:rFonts w:asciiTheme="minorHAnsi" w:hAnsiTheme="minorHAnsi"/>
        </w:rPr>
      </w:pPr>
    </w:p>
    <w:p w:rsidR="001E5AE0" w:rsidRPr="003B6471" w:rsidRDefault="001E5AE0" w:rsidP="008747C7">
      <w:pPr>
        <w:pStyle w:val="Prrafodelista"/>
        <w:spacing w:line="240" w:lineRule="auto"/>
        <w:ind w:left="0"/>
        <w:jc w:val="both"/>
        <w:rPr>
          <w:rFonts w:asciiTheme="minorHAnsi" w:hAnsiTheme="minorHAnsi"/>
        </w:rPr>
      </w:pPr>
      <w:r w:rsidRPr="003B6471">
        <w:rPr>
          <w:rFonts w:asciiTheme="minorHAnsi" w:hAnsiTheme="minorHAnsi"/>
        </w:rPr>
        <w:t xml:space="preserve">COMPAÑÍA DE JESÚS. </w:t>
      </w:r>
      <w:r w:rsidRPr="003B6471">
        <w:rPr>
          <w:rFonts w:asciiTheme="minorHAnsi" w:hAnsiTheme="minorHAnsi"/>
          <w:i/>
        </w:rPr>
        <w:t>Constituciones:</w:t>
      </w:r>
      <w:r w:rsidRPr="003B6471">
        <w:rPr>
          <w:rFonts w:asciiTheme="minorHAnsi" w:hAnsiTheme="minorHAnsi"/>
        </w:rPr>
        <w:t xml:space="preserve"> </w:t>
      </w:r>
      <w:r w:rsidRPr="003B6471">
        <w:rPr>
          <w:rFonts w:asciiTheme="minorHAnsi" w:hAnsiTheme="minorHAnsi"/>
          <w:i/>
        </w:rPr>
        <w:t>normas complementarias</w:t>
      </w:r>
      <w:r w:rsidRPr="003B6471">
        <w:rPr>
          <w:rFonts w:asciiTheme="minorHAnsi" w:hAnsiTheme="minorHAnsi"/>
        </w:rPr>
        <w:t xml:space="preserve">. Madrid: Sal Terrae, 1995. </w:t>
      </w:r>
    </w:p>
    <w:p w:rsidR="001E5AE0" w:rsidRPr="003B6471" w:rsidRDefault="001E5AE0" w:rsidP="00C76E34">
      <w:pPr>
        <w:pStyle w:val="Prrafodelista"/>
        <w:spacing w:line="240" w:lineRule="auto"/>
        <w:ind w:left="0"/>
        <w:jc w:val="both"/>
        <w:rPr>
          <w:rFonts w:asciiTheme="minorHAnsi" w:hAnsiTheme="minorHAnsi"/>
        </w:rPr>
      </w:pPr>
      <w:r w:rsidRPr="003B6471">
        <w:rPr>
          <w:rFonts w:asciiTheme="minorHAnsi" w:hAnsiTheme="minorHAnsi"/>
        </w:rPr>
        <w:t xml:space="preserve">—. </w:t>
      </w:r>
      <w:r w:rsidRPr="003B6471">
        <w:rPr>
          <w:rFonts w:asciiTheme="minorHAnsi" w:hAnsiTheme="minorHAnsi"/>
          <w:i/>
        </w:rPr>
        <w:t>Módulo de direccionamiento estratégico: formación del equipo de gobierno</w:t>
      </w:r>
      <w:r w:rsidRPr="003B6471">
        <w:rPr>
          <w:rFonts w:asciiTheme="minorHAnsi" w:hAnsiTheme="minorHAnsi"/>
        </w:rPr>
        <w:t xml:space="preserve">. Cali: Provincia Colombiana de la Compañía de Jesús, 2004. </w:t>
      </w:r>
    </w:p>
    <w:p w:rsidR="001E5AE0" w:rsidRPr="003B6471" w:rsidRDefault="001E5AE0" w:rsidP="00C76E34">
      <w:pPr>
        <w:pStyle w:val="Textonotapie"/>
        <w:jc w:val="both"/>
        <w:rPr>
          <w:rFonts w:asciiTheme="minorHAnsi" w:hAnsiTheme="minorHAnsi"/>
          <w:sz w:val="22"/>
          <w:szCs w:val="22"/>
        </w:rPr>
      </w:pPr>
      <w:r w:rsidRPr="003B6471">
        <w:rPr>
          <w:rFonts w:asciiTheme="minorHAnsi" w:hAnsiTheme="minorHAnsi"/>
          <w:sz w:val="22"/>
          <w:szCs w:val="22"/>
        </w:rPr>
        <w:t xml:space="preserve">—. </w:t>
      </w:r>
      <w:r w:rsidRPr="003B6471">
        <w:rPr>
          <w:rFonts w:asciiTheme="minorHAnsi" w:hAnsiTheme="minorHAnsi"/>
          <w:i/>
          <w:sz w:val="22"/>
          <w:szCs w:val="22"/>
        </w:rPr>
        <w:t>Proyecto apostólico de Provincia</w:t>
      </w:r>
      <w:r w:rsidRPr="003B6471">
        <w:rPr>
          <w:rFonts w:asciiTheme="minorHAnsi" w:hAnsiTheme="minorHAnsi"/>
          <w:sz w:val="22"/>
          <w:szCs w:val="22"/>
        </w:rPr>
        <w:t xml:space="preserve">. Bogotá, 2005. </w:t>
      </w:r>
    </w:p>
    <w:p w:rsidR="00E741BC" w:rsidRPr="003B6471" w:rsidRDefault="00E741BC" w:rsidP="001E5AE0">
      <w:pPr>
        <w:pStyle w:val="Prrafodelista"/>
        <w:spacing w:line="240" w:lineRule="auto"/>
        <w:ind w:left="567" w:hanging="567"/>
        <w:jc w:val="both"/>
        <w:rPr>
          <w:rFonts w:asciiTheme="minorHAnsi" w:hAnsiTheme="minorHAnsi"/>
        </w:rPr>
      </w:pPr>
    </w:p>
    <w:p w:rsidR="001E5AE0" w:rsidRPr="003B6471" w:rsidRDefault="001E5AE0" w:rsidP="001E5AE0">
      <w:pPr>
        <w:pStyle w:val="Prrafodelista"/>
        <w:spacing w:line="240" w:lineRule="auto"/>
        <w:ind w:left="567" w:hanging="567"/>
        <w:jc w:val="both"/>
        <w:rPr>
          <w:rFonts w:asciiTheme="minorHAnsi" w:hAnsiTheme="minorHAnsi"/>
        </w:rPr>
      </w:pPr>
      <w:r w:rsidRPr="003B6471">
        <w:rPr>
          <w:rFonts w:asciiTheme="minorHAnsi" w:hAnsiTheme="minorHAnsi"/>
        </w:rPr>
        <w:t xml:space="preserve">Congregación General XXXIV. Roma: Sal Terrae, 1995. </w:t>
      </w:r>
    </w:p>
    <w:p w:rsidR="001E5AE0" w:rsidRPr="003B6471" w:rsidRDefault="001E5AE0" w:rsidP="00C76E34">
      <w:pPr>
        <w:pStyle w:val="Prrafodelista"/>
        <w:spacing w:line="240" w:lineRule="auto"/>
        <w:ind w:left="0"/>
        <w:jc w:val="both"/>
        <w:rPr>
          <w:rFonts w:asciiTheme="minorHAnsi" w:hAnsiTheme="minorHAnsi"/>
        </w:rPr>
      </w:pPr>
      <w:r w:rsidRPr="003B6471">
        <w:rPr>
          <w:rFonts w:asciiTheme="minorHAnsi" w:hAnsiTheme="minorHAnsi"/>
        </w:rPr>
        <w:t xml:space="preserve">CORPORACIÓN CALIDAD. </w:t>
      </w:r>
      <w:r w:rsidRPr="003B6471">
        <w:rPr>
          <w:rFonts w:asciiTheme="minorHAnsi" w:hAnsiTheme="minorHAnsi"/>
          <w:i/>
        </w:rPr>
        <w:t>Premio colombiano a la calidad de la gestión. Guía para evaluación</w:t>
      </w:r>
      <w:r w:rsidRPr="003B6471">
        <w:rPr>
          <w:rFonts w:asciiTheme="minorHAnsi" w:hAnsiTheme="minorHAnsi"/>
        </w:rPr>
        <w:t xml:space="preserve">. Bogotá, 2008. </w:t>
      </w:r>
    </w:p>
    <w:p w:rsidR="001E5AE0" w:rsidRPr="003B6471" w:rsidRDefault="001E5AE0" w:rsidP="00C76E34">
      <w:pPr>
        <w:pStyle w:val="Textonotapie"/>
        <w:jc w:val="both"/>
        <w:rPr>
          <w:rFonts w:asciiTheme="minorHAnsi" w:hAnsiTheme="minorHAnsi"/>
          <w:sz w:val="22"/>
          <w:szCs w:val="22"/>
          <w:lang w:val="es-CO"/>
        </w:rPr>
      </w:pPr>
      <w:r w:rsidRPr="003B6471">
        <w:rPr>
          <w:rFonts w:asciiTheme="minorHAnsi" w:hAnsiTheme="minorHAnsi"/>
          <w:sz w:val="22"/>
          <w:szCs w:val="22"/>
          <w:lang w:val="es-CO"/>
        </w:rPr>
        <w:t>CORPORACIÓN EDUCANDO. Disponible en: http://www.corpoeducando.org</w:t>
      </w:r>
      <w:r w:rsidRPr="003B6471">
        <w:rPr>
          <w:rFonts w:asciiTheme="minorHAnsi" w:hAnsiTheme="minorHAnsi"/>
          <w:sz w:val="22"/>
          <w:szCs w:val="22"/>
        </w:rPr>
        <w:t>.</w:t>
      </w:r>
      <w:r w:rsidRPr="003B6471">
        <w:rPr>
          <w:rFonts w:asciiTheme="minorHAnsi" w:hAnsiTheme="minorHAnsi"/>
          <w:sz w:val="22"/>
          <w:szCs w:val="22"/>
          <w:lang w:val="es-CO"/>
        </w:rPr>
        <w:t xml:space="preserve"> </w:t>
      </w:r>
    </w:p>
    <w:p w:rsidR="00E741BC" w:rsidRPr="003B6471" w:rsidRDefault="00E741BC" w:rsidP="00C76E34">
      <w:pPr>
        <w:pStyle w:val="Textonotapie"/>
        <w:jc w:val="both"/>
        <w:rPr>
          <w:rFonts w:asciiTheme="minorHAnsi" w:hAnsiTheme="minorHAnsi"/>
          <w:sz w:val="22"/>
          <w:szCs w:val="22"/>
        </w:rPr>
      </w:pPr>
    </w:p>
    <w:p w:rsidR="001E5AE0" w:rsidRPr="003B6471" w:rsidRDefault="001E5AE0" w:rsidP="00C76E34">
      <w:pPr>
        <w:pStyle w:val="Textonotapie"/>
        <w:jc w:val="both"/>
        <w:rPr>
          <w:rFonts w:asciiTheme="minorHAnsi" w:hAnsiTheme="minorHAnsi"/>
          <w:sz w:val="22"/>
          <w:szCs w:val="22"/>
          <w:lang w:val="en-US"/>
        </w:rPr>
      </w:pPr>
      <w:r w:rsidRPr="003B6471">
        <w:rPr>
          <w:rFonts w:asciiTheme="minorHAnsi" w:hAnsiTheme="minorHAnsi"/>
          <w:sz w:val="22"/>
          <w:szCs w:val="22"/>
        </w:rPr>
        <w:lastRenderedPageBreak/>
        <w:t xml:space="preserve">DAVID, Fred R. </w:t>
      </w:r>
      <w:r w:rsidRPr="003B6471">
        <w:rPr>
          <w:rFonts w:asciiTheme="minorHAnsi" w:hAnsiTheme="minorHAnsi"/>
          <w:i/>
          <w:sz w:val="22"/>
          <w:szCs w:val="22"/>
        </w:rPr>
        <w:t>Conceptos de administración estratégica</w:t>
      </w:r>
      <w:r w:rsidRPr="003B6471">
        <w:rPr>
          <w:rFonts w:asciiTheme="minorHAnsi" w:hAnsiTheme="minorHAnsi"/>
          <w:sz w:val="22"/>
          <w:szCs w:val="22"/>
        </w:rPr>
        <w:t xml:space="preserve">. </w:t>
      </w:r>
      <w:r w:rsidRPr="003B6471">
        <w:rPr>
          <w:rFonts w:asciiTheme="minorHAnsi" w:hAnsiTheme="minorHAnsi"/>
          <w:sz w:val="22"/>
          <w:szCs w:val="22"/>
          <w:lang w:val="en-US"/>
        </w:rPr>
        <w:t>México: Pearson Education, 2008.</w:t>
      </w:r>
    </w:p>
    <w:p w:rsidR="00C76E34" w:rsidRPr="003B6471" w:rsidRDefault="00C76E34" w:rsidP="00C76E34">
      <w:pPr>
        <w:pStyle w:val="Prrafodelista"/>
        <w:spacing w:line="240" w:lineRule="auto"/>
        <w:ind w:left="0"/>
        <w:jc w:val="both"/>
        <w:rPr>
          <w:rFonts w:asciiTheme="minorHAnsi" w:hAnsiTheme="minorHAnsi"/>
          <w:lang w:val="en-US"/>
        </w:rPr>
      </w:pPr>
    </w:p>
    <w:p w:rsidR="001E5AE0" w:rsidRPr="003B6471" w:rsidRDefault="001E5AE0" w:rsidP="00C76E34">
      <w:pPr>
        <w:pStyle w:val="Prrafodelista"/>
        <w:spacing w:line="240" w:lineRule="auto"/>
        <w:ind w:left="0"/>
        <w:jc w:val="both"/>
        <w:rPr>
          <w:rFonts w:asciiTheme="minorHAnsi" w:hAnsiTheme="minorHAnsi"/>
        </w:rPr>
      </w:pPr>
      <w:r w:rsidRPr="003B6471">
        <w:rPr>
          <w:rFonts w:asciiTheme="minorHAnsi" w:hAnsiTheme="minorHAnsi"/>
          <w:lang w:val="en-US"/>
        </w:rPr>
        <w:t xml:space="preserve">DAVIDSON, Hugh. </w:t>
      </w:r>
      <w:r w:rsidRPr="003B6471">
        <w:rPr>
          <w:rFonts w:asciiTheme="minorHAnsi" w:hAnsiTheme="minorHAnsi"/>
          <w:i/>
          <w:lang w:val="en-US"/>
        </w:rPr>
        <w:t>The Commited Enterprise: How to Make Vision and Values Work</w:t>
      </w:r>
      <w:r w:rsidRPr="003B6471">
        <w:rPr>
          <w:rFonts w:asciiTheme="minorHAnsi" w:hAnsiTheme="minorHAnsi"/>
          <w:lang w:val="en-US"/>
        </w:rPr>
        <w:t xml:space="preserve">. </w:t>
      </w:r>
      <w:r w:rsidRPr="003B6471">
        <w:rPr>
          <w:rFonts w:asciiTheme="minorHAnsi" w:hAnsiTheme="minorHAnsi"/>
        </w:rPr>
        <w:t>Oxford: McGraw Hill, 1992.</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DIPLOMADO DE GERENCIA SOCIAL IGNACIANA. Módulos 4 y 5 de planeación estratégica y proyectos sociales. Primera Cohorte.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DRUCKER, Peter. “La toma de decisiones”. Harvard Business Review, 2002.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FALCONI, Vicente. Gerenciamiento de la rutina del trabajo cotidiano. Brasilia: Fundación Cristiana Attoni,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FE Y ALEGRÍA. Plan estratégico. Bogotá, 2009.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GOODSTEIN, Leonard y otros. Planeación estratégica aplicada. Bogotá: McGraw Hill, 1999.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INSTITUTO COLOMBIANO DE NORMAS TÉCNICAS (Icontec). Educación y desarrollo. Disponible en: http://www.icontec.org/Educaci%F3n%20y%20Desarrollo.asp?CodIdioma=ESP&amp;CodSeccion=414.</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 Normas técnicas: ISO 9000. Bogotá 2008.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INSTITUTO LATINOAMERICANO Y DEL CARIBE DE PLANIFICACIÓN ECONÓMICA Y SOCIAL (ILPES). Guía para la presentación de proyectos. Santiago, 1986.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JAENSCH, Erich. Nuevas formas organizacionales.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JOHNSON, Gerry. Dirección estratégica. Madrid: Prentice Hall, 1993.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KIRSCH, L. J. Organización científica de la Administración. CU, 1996.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KNYPHAUSEN, Bernardo. El pensamiento organizativo. Buenos Aires: Paidós,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KOLVENBACH, Peter-Hans (S. J.). Fragmento de la alocución a la Asamblea de Enseñanza Superior de la Compañía en los Estados Unidos sobre las características de nuestra educación (Georgetown, 7 de de junio de 1989).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n-US"/>
        </w:rPr>
      </w:pPr>
      <w:r w:rsidRPr="003B6471">
        <w:rPr>
          <w:rFonts w:asciiTheme="minorHAnsi" w:hAnsiTheme="minorHAnsi"/>
          <w:lang w:val="es-CO"/>
        </w:rPr>
        <w:t xml:space="preserve">KOTLER, John. Aprendizaje del cambio. </w:t>
      </w:r>
      <w:r w:rsidRPr="003B6471">
        <w:rPr>
          <w:rFonts w:asciiTheme="minorHAnsi" w:hAnsiTheme="minorHAnsi"/>
          <w:lang w:val="en-US"/>
        </w:rPr>
        <w:t xml:space="preserve">Boston: Harvard Business School Press, 1996. </w:t>
      </w:r>
    </w:p>
    <w:p w:rsidR="00E741BC" w:rsidRPr="003B6471" w:rsidRDefault="00E741BC" w:rsidP="00C76E34">
      <w:pPr>
        <w:pStyle w:val="Prrafodelista"/>
        <w:spacing w:line="240" w:lineRule="auto"/>
        <w:ind w:left="0"/>
        <w:jc w:val="both"/>
        <w:rPr>
          <w:rFonts w:asciiTheme="minorHAnsi" w:hAnsiTheme="minorHAnsi"/>
          <w:lang w:val="en-US"/>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lastRenderedPageBreak/>
        <w:t xml:space="preserve">LICEO DE LOS ANDES (FUNED). Direccionamiento estratégico. Buga, 2009. </w:t>
      </w:r>
    </w:p>
    <w:p w:rsidR="00E741BC" w:rsidRPr="003B6471" w:rsidRDefault="00E741BC"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LÓPEZ TRUJILLO, Marcelo y otros. El valor de un proyecto. Manizales: Editorial Universidad de Caldas, 2009. </w:t>
      </w:r>
    </w:p>
    <w:p w:rsidR="00E741BC" w:rsidRPr="003B6471" w:rsidRDefault="00E741BC" w:rsidP="00C76E34">
      <w:pPr>
        <w:pStyle w:val="Prrafodelista"/>
        <w:spacing w:after="0" w:line="240" w:lineRule="auto"/>
        <w:ind w:left="0"/>
        <w:jc w:val="both"/>
        <w:rPr>
          <w:rFonts w:asciiTheme="minorHAnsi" w:hAnsiTheme="minorHAnsi"/>
          <w:lang w:val="es-CO"/>
        </w:rPr>
      </w:pPr>
    </w:p>
    <w:p w:rsidR="001E5AE0" w:rsidRPr="003B6471" w:rsidRDefault="001E5AE0" w:rsidP="00C76E34">
      <w:pPr>
        <w:pStyle w:val="Prrafodelista"/>
        <w:spacing w:after="0" w:line="240" w:lineRule="auto"/>
        <w:ind w:left="0"/>
        <w:jc w:val="both"/>
        <w:rPr>
          <w:rFonts w:asciiTheme="minorHAnsi" w:hAnsiTheme="minorHAnsi"/>
          <w:lang w:val="es-CO"/>
        </w:rPr>
      </w:pPr>
      <w:r w:rsidRPr="003B6471">
        <w:rPr>
          <w:rFonts w:asciiTheme="minorHAnsi" w:hAnsiTheme="minorHAnsi"/>
          <w:lang w:val="es-CO"/>
        </w:rPr>
        <w:t xml:space="preserve">LOWNEY, Chris. El liderazgo al estilo de los jesuitas. Bogotá: Norma, 2006. </w:t>
      </w:r>
    </w:p>
    <w:p w:rsidR="00E741BC" w:rsidRPr="003B6471" w:rsidRDefault="00E741BC" w:rsidP="00C76E34">
      <w:pPr>
        <w:pStyle w:val="Prrafodelista"/>
        <w:spacing w:after="0" w:line="240" w:lineRule="auto"/>
        <w:ind w:left="0"/>
        <w:jc w:val="both"/>
        <w:rPr>
          <w:rFonts w:asciiTheme="minorHAnsi" w:hAnsiTheme="minorHAnsi"/>
          <w:lang w:val="es-CO"/>
        </w:rPr>
      </w:pPr>
    </w:p>
    <w:p w:rsidR="001E5AE0" w:rsidRPr="003B6471" w:rsidRDefault="001E5AE0" w:rsidP="00C76E34">
      <w:pPr>
        <w:pStyle w:val="Prrafodelista"/>
        <w:spacing w:after="0" w:line="240" w:lineRule="auto"/>
        <w:ind w:left="0"/>
        <w:jc w:val="both"/>
        <w:rPr>
          <w:rFonts w:asciiTheme="minorHAnsi" w:hAnsiTheme="minorHAnsi"/>
          <w:lang w:val="es-CO"/>
        </w:rPr>
      </w:pPr>
      <w:r w:rsidRPr="003B6471">
        <w:rPr>
          <w:rFonts w:asciiTheme="minorHAnsi" w:hAnsiTheme="minorHAnsi"/>
          <w:lang w:val="es-CO"/>
        </w:rPr>
        <w:t xml:space="preserve">MASAAKI, Imai. Kaizen. 1989. </w:t>
      </w:r>
    </w:p>
    <w:p w:rsidR="00E741BC" w:rsidRPr="003B6471" w:rsidRDefault="00E741BC" w:rsidP="00C76E34">
      <w:pPr>
        <w:pStyle w:val="Prrafodelista"/>
        <w:spacing w:after="0" w:line="240" w:lineRule="auto"/>
        <w:ind w:left="0"/>
        <w:jc w:val="both"/>
        <w:rPr>
          <w:rFonts w:asciiTheme="minorHAnsi" w:hAnsiTheme="minorHAnsi"/>
          <w:lang w:val="es-CO"/>
        </w:rPr>
      </w:pPr>
    </w:p>
    <w:p w:rsidR="001E5AE0" w:rsidRPr="003B6471" w:rsidRDefault="001E5AE0" w:rsidP="00C76E34">
      <w:pPr>
        <w:pStyle w:val="Prrafodelista"/>
        <w:spacing w:after="0" w:line="240" w:lineRule="auto"/>
        <w:ind w:left="0"/>
        <w:jc w:val="both"/>
        <w:rPr>
          <w:rFonts w:asciiTheme="minorHAnsi" w:hAnsiTheme="minorHAnsi"/>
          <w:lang w:val="es-CO"/>
        </w:rPr>
      </w:pPr>
      <w:r w:rsidRPr="003B6471">
        <w:rPr>
          <w:rFonts w:asciiTheme="minorHAnsi" w:hAnsiTheme="minorHAnsi"/>
          <w:lang w:val="es-CO"/>
        </w:rPr>
        <w:t xml:space="preserve">METTA, Ralph (S. J.). Ignacio lo sabía. México: Iteso, 1997. </w:t>
      </w:r>
    </w:p>
    <w:p w:rsidR="00E741BC" w:rsidRPr="003B6471" w:rsidRDefault="00E741BC" w:rsidP="00C76E34">
      <w:pPr>
        <w:pStyle w:val="Prrafodelista"/>
        <w:spacing w:after="0" w:line="240" w:lineRule="auto"/>
        <w:ind w:left="0"/>
        <w:jc w:val="both"/>
        <w:rPr>
          <w:rFonts w:asciiTheme="minorHAnsi" w:hAnsiTheme="minorHAnsi"/>
          <w:lang w:val="es-CO"/>
        </w:rPr>
      </w:pPr>
    </w:p>
    <w:p w:rsidR="001E5AE0" w:rsidRPr="003B6471" w:rsidRDefault="001E5AE0" w:rsidP="00C76E34">
      <w:pPr>
        <w:pStyle w:val="Prrafodelista"/>
        <w:spacing w:after="0" w:line="240" w:lineRule="auto"/>
        <w:ind w:left="0"/>
        <w:jc w:val="both"/>
        <w:rPr>
          <w:rFonts w:asciiTheme="minorHAnsi" w:hAnsiTheme="minorHAnsi"/>
          <w:lang w:val="es-CO"/>
        </w:rPr>
      </w:pPr>
      <w:r w:rsidRPr="003B6471">
        <w:rPr>
          <w:rFonts w:asciiTheme="minorHAnsi" w:hAnsiTheme="minorHAnsi"/>
          <w:lang w:val="es-CO"/>
        </w:rPr>
        <w:t xml:space="preserve">MINTZBERG, Henry y otros. El proceso estratégico: conceptos, contextos y casos. México: Prentice Hall, 1997. </w:t>
      </w:r>
    </w:p>
    <w:p w:rsidR="00C76E34" w:rsidRPr="003B6471" w:rsidRDefault="00C76E34" w:rsidP="00C76E34">
      <w:pPr>
        <w:pStyle w:val="Prrafodelista"/>
        <w:spacing w:after="0" w:line="240" w:lineRule="auto"/>
        <w:ind w:left="0"/>
        <w:jc w:val="both"/>
        <w:rPr>
          <w:rFonts w:asciiTheme="minorHAnsi" w:hAnsiTheme="minorHAnsi"/>
          <w:lang w:val="es-CO"/>
        </w:rPr>
      </w:pPr>
    </w:p>
    <w:p w:rsidR="001E5AE0" w:rsidRPr="003B6471" w:rsidRDefault="001E5AE0" w:rsidP="00C76E34">
      <w:pPr>
        <w:pStyle w:val="Prrafodelista"/>
        <w:spacing w:after="0" w:line="240" w:lineRule="auto"/>
        <w:ind w:left="0"/>
        <w:jc w:val="both"/>
        <w:rPr>
          <w:rFonts w:asciiTheme="minorHAnsi" w:hAnsiTheme="minorHAnsi"/>
          <w:lang w:val="es-CO"/>
        </w:rPr>
      </w:pPr>
      <w:r w:rsidRPr="003B6471">
        <w:rPr>
          <w:rFonts w:asciiTheme="minorHAnsi" w:hAnsiTheme="minorHAnsi"/>
          <w:lang w:val="es-CO"/>
        </w:rPr>
        <w:t>MURCIA, Jairo Darío. Proyectos: formulación y sistemas de evaluación. Bogotá: Alfaomega, 2001.</w:t>
      </w:r>
    </w:p>
    <w:p w:rsidR="00C76E34" w:rsidRPr="003B6471" w:rsidRDefault="00C76E34" w:rsidP="00C76E34">
      <w:pPr>
        <w:pStyle w:val="Prrafodelista"/>
        <w:spacing w:line="240" w:lineRule="auto"/>
        <w:ind w:left="0"/>
        <w:jc w:val="both"/>
        <w:rPr>
          <w:rFonts w:asciiTheme="minorHAnsi" w:hAnsiTheme="minorHAnsi"/>
          <w:lang w:val="es-CO"/>
        </w:rPr>
      </w:pP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NORTON, David y KAPLAN, Robert. Balanced Scorecard: herramienta de gestión.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ORGANIZACIÓN DE LAS NACIONES UNIDAS. Disponible en: http://www.onu.org.</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ORTEGÓN, Édgar; PACHECO, Juan Francisco, y PRIETO, Adriana. Metodología del marco lógico para la planificación, el seguimiento y la evaluación de proyectos y programas. Santiago: CEPAL, 2005. </w:t>
      </w:r>
    </w:p>
    <w:p w:rsidR="001E5AE0" w:rsidRPr="003B6471" w:rsidRDefault="001E5AE0" w:rsidP="00C76E34">
      <w:pPr>
        <w:pStyle w:val="Prrafodelista"/>
        <w:spacing w:line="240" w:lineRule="auto"/>
        <w:ind w:left="0"/>
        <w:jc w:val="both"/>
        <w:rPr>
          <w:rFonts w:asciiTheme="minorHAnsi" w:hAnsiTheme="minorHAnsi"/>
          <w:lang w:val="en-US"/>
        </w:rPr>
      </w:pPr>
      <w:r w:rsidRPr="003B6471">
        <w:rPr>
          <w:rFonts w:asciiTheme="minorHAnsi" w:hAnsiTheme="minorHAnsi"/>
          <w:lang w:val="es-CO"/>
        </w:rPr>
        <w:t xml:space="preserve">PANDE, Peter S. y otros. Las claves de Seis Sigma. </w:t>
      </w:r>
      <w:r w:rsidRPr="003B6471">
        <w:rPr>
          <w:rFonts w:asciiTheme="minorHAnsi" w:hAnsiTheme="minorHAnsi"/>
          <w:lang w:val="en-US"/>
        </w:rPr>
        <w:t xml:space="preserve">Madrid: McGraw Hill, 2002.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n-US"/>
        </w:rPr>
        <w:t xml:space="preserve">PORTER, Michael. </w:t>
      </w:r>
      <w:r w:rsidRPr="003B6471">
        <w:rPr>
          <w:rFonts w:asciiTheme="minorHAnsi" w:hAnsiTheme="minorHAnsi"/>
          <w:lang w:val="es-CO"/>
        </w:rPr>
        <w:t xml:space="preserve">El nuevo posicionamiento.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QUIGLEY, Joseph. Visión. Bogotá: McGraw Hill, 1996.</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RINCÓN CARDONA, Fabio. Guías para la elaboración de proyectos culturales. Disponible en: http://www.manizales.unal.edu.co/modules/ununesco/admin/archivos/fabiorinconegc.pdf. </w:t>
      </w:r>
    </w:p>
    <w:p w:rsidR="001E5AE0" w:rsidRPr="003B6471" w:rsidRDefault="001E5AE0" w:rsidP="00C76E34">
      <w:pPr>
        <w:pStyle w:val="Prrafodelista"/>
        <w:spacing w:line="240" w:lineRule="auto"/>
        <w:ind w:left="0"/>
        <w:jc w:val="both"/>
        <w:rPr>
          <w:rFonts w:asciiTheme="minorHAnsi" w:hAnsiTheme="minorHAnsi"/>
          <w:lang w:val="es-CO"/>
        </w:rPr>
      </w:pPr>
      <w:r w:rsidRPr="003B6471">
        <w:rPr>
          <w:rFonts w:asciiTheme="minorHAnsi" w:hAnsiTheme="minorHAnsi"/>
          <w:lang w:val="es-CO"/>
        </w:rPr>
        <w:t xml:space="preserve">SERNA GÓMEZ, Humberto. Gerencia estratégica, planeación y gestión: teoría y metodología. Bogotá: 3R Editores, 2000. </w:t>
      </w:r>
    </w:p>
    <w:p w:rsidR="001E5AE0" w:rsidRPr="003B6471" w:rsidRDefault="001E5AE0" w:rsidP="008A5778">
      <w:pPr>
        <w:pStyle w:val="Prrafodelista"/>
        <w:spacing w:after="0" w:line="240" w:lineRule="auto"/>
        <w:ind w:left="0"/>
        <w:jc w:val="both"/>
        <w:rPr>
          <w:rFonts w:asciiTheme="minorHAnsi" w:hAnsiTheme="minorHAnsi"/>
          <w:lang w:val="es-CO"/>
        </w:rPr>
      </w:pPr>
      <w:r w:rsidRPr="003B6471">
        <w:rPr>
          <w:rFonts w:asciiTheme="minorHAnsi" w:hAnsiTheme="minorHAnsi"/>
          <w:lang w:val="es-CO"/>
        </w:rPr>
        <w:t>UNIVERSIDAD CATÓLICA ANDRÉS BELLO. Página institucional. El Salvador: UCA, 2009. Disponible en: http://www.uca.edu.sal/.</w:t>
      </w:r>
    </w:p>
    <w:p w:rsidR="00E741BC" w:rsidRPr="003B6471" w:rsidRDefault="00E741BC" w:rsidP="008A5778">
      <w:pPr>
        <w:pStyle w:val="Prrafodelista"/>
        <w:spacing w:after="0" w:line="240" w:lineRule="auto"/>
        <w:ind w:left="0"/>
        <w:jc w:val="both"/>
        <w:rPr>
          <w:rFonts w:asciiTheme="minorHAnsi" w:hAnsiTheme="minorHAnsi"/>
          <w:lang w:val="es-CO"/>
        </w:rPr>
      </w:pPr>
    </w:p>
    <w:p w:rsidR="001E5AE0" w:rsidRPr="003B6471" w:rsidRDefault="001E5AE0" w:rsidP="008A5778">
      <w:pPr>
        <w:pStyle w:val="Prrafodelista"/>
        <w:spacing w:after="0" w:line="240" w:lineRule="auto"/>
        <w:ind w:left="0"/>
        <w:jc w:val="both"/>
        <w:rPr>
          <w:rFonts w:asciiTheme="minorHAnsi" w:hAnsiTheme="minorHAnsi"/>
          <w:lang w:val="es-CO"/>
        </w:rPr>
      </w:pPr>
      <w:r w:rsidRPr="003B6471">
        <w:rPr>
          <w:rFonts w:asciiTheme="minorHAnsi" w:hAnsiTheme="minorHAnsi"/>
          <w:lang w:val="es-CO"/>
        </w:rPr>
        <w:t>UNIVERSIDAD DE LOS ANDES. Disponible en: http://www.uniandes.edu.co.</w:t>
      </w:r>
    </w:p>
    <w:p w:rsidR="00E741BC" w:rsidRPr="003B6471" w:rsidRDefault="00E741BC" w:rsidP="008A5778">
      <w:pPr>
        <w:pStyle w:val="Prrafodelista"/>
        <w:spacing w:after="0" w:line="240" w:lineRule="auto"/>
        <w:ind w:left="0"/>
        <w:jc w:val="both"/>
        <w:rPr>
          <w:rFonts w:asciiTheme="minorHAnsi" w:hAnsiTheme="minorHAnsi"/>
          <w:lang w:val="es-CO"/>
        </w:rPr>
      </w:pPr>
    </w:p>
    <w:p w:rsidR="00E741BC" w:rsidRPr="003B6471" w:rsidRDefault="001E5AE0" w:rsidP="008A5778">
      <w:pPr>
        <w:pStyle w:val="Prrafodelista"/>
        <w:spacing w:after="0" w:line="240" w:lineRule="auto"/>
        <w:ind w:left="0"/>
        <w:jc w:val="both"/>
        <w:rPr>
          <w:rFonts w:asciiTheme="minorHAnsi" w:hAnsiTheme="minorHAnsi"/>
          <w:lang w:val="es-CO"/>
        </w:rPr>
      </w:pPr>
      <w:r w:rsidRPr="003B6471">
        <w:rPr>
          <w:rFonts w:asciiTheme="minorHAnsi" w:hAnsiTheme="minorHAnsi"/>
          <w:lang w:val="es-CO"/>
        </w:rPr>
        <w:t>VARGAS OLARTE, Carlos Eduardo. “Reflexiones de gerencia del cambio y calidad integral”. Revista Harinotas. Harinera del Valle, 2002.</w:t>
      </w:r>
    </w:p>
    <w:p w:rsidR="0019650B" w:rsidRPr="003B6471" w:rsidRDefault="0019650B" w:rsidP="008A5778">
      <w:pPr>
        <w:pStyle w:val="Prrafodelista"/>
        <w:spacing w:after="0" w:line="240" w:lineRule="auto"/>
        <w:ind w:left="0"/>
        <w:jc w:val="both"/>
        <w:rPr>
          <w:rFonts w:asciiTheme="minorHAnsi" w:hAnsiTheme="minorHAnsi"/>
          <w:lang w:val="es-CO"/>
        </w:rPr>
      </w:pPr>
    </w:p>
    <w:p w:rsidR="00F05FD5" w:rsidRPr="003B6471" w:rsidRDefault="00AE7819" w:rsidP="0019650B">
      <w:pPr>
        <w:pStyle w:val="Ttulo3"/>
        <w:jc w:val="both"/>
        <w:rPr>
          <w:rFonts w:asciiTheme="minorHAnsi" w:hAnsiTheme="minorHAnsi"/>
          <w:color w:val="000000"/>
          <w:sz w:val="22"/>
          <w:szCs w:val="22"/>
        </w:rPr>
      </w:pPr>
      <w:r w:rsidRPr="003B6471">
        <w:rPr>
          <w:rFonts w:asciiTheme="minorHAnsi" w:hAnsiTheme="minorHAnsi"/>
          <w:sz w:val="22"/>
          <w:szCs w:val="22"/>
          <w:lang w:eastAsia="es-CO"/>
        </w:rPr>
        <w:t>MÓDULO 5</w:t>
      </w:r>
      <w:r w:rsidR="0019650B" w:rsidRPr="003B6471">
        <w:rPr>
          <w:rFonts w:asciiTheme="minorHAnsi" w:hAnsiTheme="minorHAnsi"/>
          <w:sz w:val="22"/>
          <w:szCs w:val="22"/>
          <w:lang w:eastAsia="es-CO"/>
        </w:rPr>
        <w:t xml:space="preserve">: </w:t>
      </w:r>
      <w:r w:rsidR="0019650B" w:rsidRPr="003B6471">
        <w:rPr>
          <w:rFonts w:asciiTheme="minorHAnsi" w:hAnsiTheme="minorHAnsi"/>
          <w:color w:val="000000"/>
          <w:sz w:val="22"/>
          <w:szCs w:val="22"/>
        </w:rPr>
        <w:t>Gestión humana</w:t>
      </w:r>
    </w:p>
    <w:p w:rsidR="008A5778" w:rsidRPr="003B6471" w:rsidRDefault="008A5778" w:rsidP="001E5AE0">
      <w:pPr>
        <w:jc w:val="both"/>
        <w:rPr>
          <w:rFonts w:asciiTheme="minorHAnsi" w:hAnsiTheme="minorHAnsi" w:cs="Arial"/>
          <w:b/>
        </w:rPr>
      </w:pPr>
    </w:p>
    <w:p w:rsidR="00AE7819" w:rsidRPr="003B6471" w:rsidRDefault="00AE7819" w:rsidP="001E5AE0">
      <w:pPr>
        <w:jc w:val="both"/>
        <w:rPr>
          <w:rFonts w:asciiTheme="minorHAnsi" w:hAnsiTheme="minorHAnsi" w:cs="Arial"/>
          <w:b/>
        </w:rPr>
      </w:pPr>
      <w:r w:rsidRPr="003B6471">
        <w:rPr>
          <w:rFonts w:asciiTheme="minorHAnsi" w:hAnsiTheme="minorHAnsi" w:cs="Arial"/>
          <w:b/>
        </w:rPr>
        <w:t>Gestión Humana</w:t>
      </w:r>
      <w:r w:rsidR="00F05FD5" w:rsidRPr="003B6471">
        <w:rPr>
          <w:rFonts w:asciiTheme="minorHAnsi" w:hAnsiTheme="minorHAnsi" w:cs="Arial"/>
          <w:b/>
        </w:rPr>
        <w:t>:</w:t>
      </w:r>
    </w:p>
    <w:p w:rsidR="00AE7819" w:rsidRPr="003B6471" w:rsidRDefault="004603A7" w:rsidP="004603A7">
      <w:pPr>
        <w:spacing w:after="0"/>
        <w:jc w:val="both"/>
        <w:rPr>
          <w:rFonts w:asciiTheme="minorHAnsi" w:hAnsiTheme="minorHAnsi" w:cs="Arial"/>
        </w:rPr>
      </w:pPr>
      <w:r w:rsidRPr="003B6471">
        <w:rPr>
          <w:rFonts w:asciiTheme="minorHAnsi" w:hAnsiTheme="minorHAnsi" w:cs="Arial"/>
        </w:rPr>
        <w:t>PICHOL</w:t>
      </w:r>
      <w:r w:rsidR="00AE7819" w:rsidRPr="003B6471">
        <w:rPr>
          <w:rFonts w:asciiTheme="minorHAnsi" w:hAnsiTheme="minorHAnsi" w:cs="Arial"/>
        </w:rPr>
        <w:t>, Luis (2.007) Dirección y gestión de recursos humanos. Madrid, Ediciones Diaz de Santos</w:t>
      </w:r>
    </w:p>
    <w:p w:rsidR="004603A7" w:rsidRPr="003B6471" w:rsidRDefault="004603A7" w:rsidP="004603A7">
      <w:pPr>
        <w:spacing w:after="0"/>
        <w:jc w:val="both"/>
        <w:rPr>
          <w:rFonts w:asciiTheme="minorHAnsi" w:hAnsiTheme="minorHAnsi" w:cs="Arial"/>
        </w:rPr>
      </w:pPr>
    </w:p>
    <w:p w:rsidR="00AE7819" w:rsidRPr="003B6471" w:rsidRDefault="004603A7" w:rsidP="004603A7">
      <w:pPr>
        <w:spacing w:after="0"/>
        <w:jc w:val="both"/>
        <w:rPr>
          <w:rFonts w:asciiTheme="minorHAnsi" w:hAnsiTheme="minorHAnsi" w:cs="Arial"/>
          <w:lang w:val="en-US"/>
        </w:rPr>
      </w:pPr>
      <w:r w:rsidRPr="003B6471">
        <w:rPr>
          <w:rFonts w:asciiTheme="minorHAnsi" w:hAnsiTheme="minorHAnsi" w:cs="Arial"/>
        </w:rPr>
        <w:t>CHIAVENATO</w:t>
      </w:r>
      <w:r w:rsidR="00AE7819" w:rsidRPr="003B6471">
        <w:rPr>
          <w:rFonts w:asciiTheme="minorHAnsi" w:hAnsiTheme="minorHAnsi" w:cs="Arial"/>
        </w:rPr>
        <w:t xml:space="preserve">, Idalberto (2004) Introducción a la teoría general de la administración. </w:t>
      </w:r>
      <w:r w:rsidR="00AE7819" w:rsidRPr="003B6471">
        <w:rPr>
          <w:rFonts w:asciiTheme="minorHAnsi" w:hAnsiTheme="minorHAnsi" w:cs="Arial"/>
          <w:lang w:val="en-US"/>
        </w:rPr>
        <w:t>México, Mc Graw Hill</w:t>
      </w:r>
    </w:p>
    <w:p w:rsidR="00AE7819" w:rsidRPr="003B6471" w:rsidRDefault="00AE7819" w:rsidP="004603A7">
      <w:pPr>
        <w:spacing w:after="0"/>
        <w:jc w:val="both"/>
        <w:rPr>
          <w:rFonts w:asciiTheme="minorHAnsi" w:hAnsiTheme="minorHAnsi" w:cs="Arial"/>
          <w:b/>
          <w:lang w:val="en-US"/>
        </w:rPr>
      </w:pPr>
      <w:r w:rsidRPr="003B6471">
        <w:rPr>
          <w:rFonts w:asciiTheme="minorHAnsi" w:hAnsiTheme="minorHAnsi" w:cs="Arial"/>
          <w:b/>
          <w:lang w:val="en-US"/>
        </w:rPr>
        <w:t>Cultura</w:t>
      </w:r>
      <w:r w:rsidR="00F05FD5" w:rsidRPr="003B6471">
        <w:rPr>
          <w:rFonts w:asciiTheme="minorHAnsi" w:hAnsiTheme="minorHAnsi" w:cs="Arial"/>
          <w:b/>
          <w:lang w:val="en-US"/>
        </w:rPr>
        <w:t>:</w:t>
      </w:r>
    </w:p>
    <w:p w:rsidR="004603A7" w:rsidRPr="003B6471" w:rsidRDefault="004603A7" w:rsidP="004603A7">
      <w:pPr>
        <w:spacing w:after="0"/>
        <w:jc w:val="both"/>
        <w:rPr>
          <w:rFonts w:asciiTheme="minorHAnsi" w:hAnsiTheme="minorHAnsi" w:cs="Arial"/>
          <w:lang w:val="en-US"/>
        </w:rPr>
      </w:pPr>
    </w:p>
    <w:p w:rsidR="004603A7" w:rsidRPr="003B6471" w:rsidRDefault="004603A7" w:rsidP="004603A7">
      <w:pPr>
        <w:spacing w:after="0"/>
        <w:jc w:val="both"/>
        <w:rPr>
          <w:rFonts w:asciiTheme="minorHAnsi" w:hAnsiTheme="minorHAnsi" w:cs="Arial"/>
          <w:lang w:val="en-US"/>
        </w:rPr>
      </w:pPr>
    </w:p>
    <w:p w:rsidR="00AE7819" w:rsidRPr="003B6471" w:rsidRDefault="004603A7" w:rsidP="004603A7">
      <w:pPr>
        <w:spacing w:after="0"/>
        <w:jc w:val="both"/>
        <w:rPr>
          <w:rFonts w:asciiTheme="minorHAnsi" w:hAnsiTheme="minorHAnsi" w:cs="Arial"/>
          <w:lang w:val="en-US"/>
        </w:rPr>
      </w:pPr>
      <w:r w:rsidRPr="003B6471">
        <w:rPr>
          <w:rFonts w:asciiTheme="minorHAnsi" w:hAnsiTheme="minorHAnsi" w:cs="Arial"/>
          <w:lang w:val="en-US"/>
        </w:rPr>
        <w:t>SCHEIN</w:t>
      </w:r>
      <w:r w:rsidR="00AE7819" w:rsidRPr="003B6471">
        <w:rPr>
          <w:rFonts w:asciiTheme="minorHAnsi" w:hAnsiTheme="minorHAnsi" w:cs="Arial"/>
          <w:lang w:val="en-US"/>
        </w:rPr>
        <w:t>, Edgar H. (1.985) Culture and leadership, San francisco, Jossey-Bass.</w:t>
      </w:r>
    </w:p>
    <w:p w:rsidR="00AE7819" w:rsidRPr="003B6471" w:rsidRDefault="00AE7819" w:rsidP="004603A7">
      <w:pPr>
        <w:spacing w:after="0"/>
        <w:jc w:val="both"/>
        <w:rPr>
          <w:rFonts w:asciiTheme="minorHAnsi" w:hAnsiTheme="minorHAnsi" w:cs="Arial"/>
        </w:rPr>
      </w:pPr>
      <w:r w:rsidRPr="003B6471">
        <w:rPr>
          <w:rFonts w:asciiTheme="minorHAnsi" w:hAnsiTheme="minorHAnsi" w:cs="Arial"/>
        </w:rPr>
        <w:t>UNESCO, (1982) Declaración de México sobre las políticas culturales. México, UNESCO.</w:t>
      </w:r>
    </w:p>
    <w:p w:rsidR="004603A7" w:rsidRPr="003B6471" w:rsidRDefault="004603A7" w:rsidP="004603A7">
      <w:pPr>
        <w:spacing w:after="0"/>
        <w:jc w:val="both"/>
        <w:rPr>
          <w:rFonts w:asciiTheme="minorHAnsi" w:hAnsiTheme="minorHAnsi" w:cs="Arial"/>
          <w:b/>
        </w:rPr>
      </w:pPr>
    </w:p>
    <w:p w:rsidR="00AE7819" w:rsidRPr="003B6471" w:rsidRDefault="00AE7819" w:rsidP="004603A7">
      <w:pPr>
        <w:spacing w:after="0"/>
        <w:jc w:val="both"/>
        <w:rPr>
          <w:rFonts w:asciiTheme="minorHAnsi" w:hAnsiTheme="minorHAnsi" w:cs="Arial"/>
          <w:b/>
        </w:rPr>
      </w:pPr>
      <w:r w:rsidRPr="003B6471">
        <w:rPr>
          <w:rFonts w:asciiTheme="minorHAnsi" w:hAnsiTheme="minorHAnsi" w:cs="Arial"/>
          <w:b/>
        </w:rPr>
        <w:t>Comunicación</w:t>
      </w:r>
      <w:r w:rsidR="00F05FD5" w:rsidRPr="003B6471">
        <w:rPr>
          <w:rFonts w:asciiTheme="minorHAnsi" w:hAnsiTheme="minorHAnsi" w:cs="Arial"/>
          <w:b/>
        </w:rPr>
        <w:t>:</w:t>
      </w:r>
    </w:p>
    <w:p w:rsidR="004603A7" w:rsidRPr="003B6471" w:rsidRDefault="004603A7" w:rsidP="004603A7">
      <w:pPr>
        <w:spacing w:after="0"/>
        <w:jc w:val="both"/>
        <w:rPr>
          <w:rFonts w:asciiTheme="minorHAnsi" w:hAnsiTheme="minorHAnsi" w:cs="Arial"/>
        </w:rPr>
      </w:pPr>
    </w:p>
    <w:p w:rsidR="00AE7819" w:rsidRPr="003B6471" w:rsidRDefault="004603A7" w:rsidP="004603A7">
      <w:pPr>
        <w:spacing w:after="0"/>
        <w:jc w:val="both"/>
        <w:rPr>
          <w:rFonts w:asciiTheme="minorHAnsi" w:hAnsiTheme="minorHAnsi" w:cs="Arial"/>
        </w:rPr>
      </w:pPr>
      <w:r w:rsidRPr="003B6471">
        <w:rPr>
          <w:rFonts w:asciiTheme="minorHAnsi" w:hAnsiTheme="minorHAnsi" w:cs="Arial"/>
        </w:rPr>
        <w:t>STAHL,</w:t>
      </w:r>
      <w:r w:rsidR="00AE7819" w:rsidRPr="003B6471">
        <w:rPr>
          <w:rFonts w:asciiTheme="minorHAnsi" w:hAnsiTheme="minorHAnsi" w:cs="Arial"/>
        </w:rPr>
        <w:t xml:space="preserve"> Thies. (2.001) Introducción a la programación neurolinguistica, Buenos Aires, Paidos</w:t>
      </w:r>
    </w:p>
    <w:p w:rsidR="004603A7" w:rsidRPr="003B6471" w:rsidRDefault="004603A7" w:rsidP="004603A7">
      <w:pPr>
        <w:spacing w:after="0"/>
        <w:jc w:val="both"/>
        <w:rPr>
          <w:rFonts w:asciiTheme="minorHAnsi" w:hAnsiTheme="minorHAnsi" w:cs="Arial"/>
          <w:b/>
        </w:rPr>
      </w:pPr>
    </w:p>
    <w:p w:rsidR="00AE7819" w:rsidRPr="003B6471" w:rsidRDefault="00AE7819" w:rsidP="004603A7">
      <w:pPr>
        <w:spacing w:after="0"/>
        <w:jc w:val="both"/>
        <w:rPr>
          <w:rFonts w:asciiTheme="minorHAnsi" w:hAnsiTheme="minorHAnsi" w:cs="Arial"/>
          <w:b/>
        </w:rPr>
      </w:pPr>
      <w:r w:rsidRPr="003B6471">
        <w:rPr>
          <w:rFonts w:asciiTheme="minorHAnsi" w:hAnsiTheme="minorHAnsi" w:cs="Arial"/>
          <w:b/>
        </w:rPr>
        <w:t>Motivación</w:t>
      </w:r>
      <w:r w:rsidR="00F05FD5" w:rsidRPr="003B6471">
        <w:rPr>
          <w:rFonts w:asciiTheme="minorHAnsi" w:hAnsiTheme="minorHAnsi" w:cs="Arial"/>
          <w:b/>
        </w:rPr>
        <w:t>:</w:t>
      </w:r>
    </w:p>
    <w:p w:rsidR="004603A7" w:rsidRPr="003B6471" w:rsidRDefault="004603A7" w:rsidP="004603A7">
      <w:pPr>
        <w:spacing w:after="0"/>
        <w:rPr>
          <w:rFonts w:asciiTheme="minorHAnsi" w:hAnsiTheme="minorHAnsi" w:cs="Arial"/>
        </w:rPr>
      </w:pPr>
    </w:p>
    <w:p w:rsidR="00AE7819" w:rsidRPr="003B6471" w:rsidRDefault="004603A7" w:rsidP="004603A7">
      <w:pPr>
        <w:spacing w:after="0"/>
        <w:rPr>
          <w:rFonts w:asciiTheme="minorHAnsi" w:hAnsiTheme="minorHAnsi" w:cs="Arial"/>
        </w:rPr>
      </w:pPr>
      <w:r w:rsidRPr="003B6471">
        <w:rPr>
          <w:rFonts w:asciiTheme="minorHAnsi" w:hAnsiTheme="minorHAnsi" w:cs="Arial"/>
        </w:rPr>
        <w:t>ADELL</w:t>
      </w:r>
      <w:r w:rsidR="00AE7819" w:rsidRPr="003B6471">
        <w:rPr>
          <w:rFonts w:asciiTheme="minorHAnsi" w:hAnsiTheme="minorHAnsi" w:cs="Arial"/>
        </w:rPr>
        <w:t>, Corona, Guarner, Torras (2002) .Dirigir en el siglo XXI. Bilbao, Deusto</w:t>
      </w:r>
    </w:p>
    <w:p w:rsidR="004603A7" w:rsidRPr="003B6471" w:rsidRDefault="004603A7" w:rsidP="004603A7">
      <w:pPr>
        <w:spacing w:after="0"/>
        <w:rPr>
          <w:rFonts w:asciiTheme="minorHAnsi" w:hAnsiTheme="minorHAnsi" w:cs="Arial"/>
        </w:rPr>
      </w:pPr>
    </w:p>
    <w:p w:rsidR="00AE7819" w:rsidRPr="003B6471" w:rsidRDefault="004603A7" w:rsidP="004603A7">
      <w:pPr>
        <w:spacing w:after="0"/>
        <w:rPr>
          <w:rFonts w:asciiTheme="minorHAnsi" w:hAnsiTheme="minorHAnsi" w:cs="Arial"/>
        </w:rPr>
      </w:pPr>
      <w:r w:rsidRPr="003B6471">
        <w:rPr>
          <w:rFonts w:asciiTheme="minorHAnsi" w:hAnsiTheme="minorHAnsi" w:cs="Arial"/>
        </w:rPr>
        <w:t>CARDONA</w:t>
      </w:r>
      <w:r w:rsidR="00AE7819" w:rsidRPr="003B6471">
        <w:rPr>
          <w:rFonts w:asciiTheme="minorHAnsi" w:hAnsiTheme="minorHAnsi" w:cs="Arial"/>
        </w:rPr>
        <w:t xml:space="preserve">, P; (2002). Las claves del talento. Empresa Activa. </w:t>
      </w:r>
    </w:p>
    <w:p w:rsidR="00AE7819" w:rsidRPr="003B6471" w:rsidRDefault="00AE7819" w:rsidP="004603A7">
      <w:pPr>
        <w:spacing w:after="0"/>
        <w:rPr>
          <w:rFonts w:asciiTheme="minorHAnsi" w:hAnsiTheme="minorHAnsi" w:cs="Arial"/>
        </w:rPr>
      </w:pPr>
      <w:r w:rsidRPr="003B6471">
        <w:rPr>
          <w:rFonts w:asciiTheme="minorHAnsi" w:hAnsiTheme="minorHAnsi" w:cs="Arial"/>
        </w:rPr>
        <w:t xml:space="preserve">Forsyth, P; (2001). Cómo motivar a la gente. Madrid, Gedisa. </w:t>
      </w:r>
    </w:p>
    <w:p w:rsidR="004603A7" w:rsidRPr="003B6471" w:rsidRDefault="004603A7" w:rsidP="004603A7">
      <w:pPr>
        <w:spacing w:after="0"/>
        <w:jc w:val="both"/>
        <w:rPr>
          <w:rFonts w:asciiTheme="minorHAnsi" w:hAnsiTheme="minorHAnsi" w:cs="Arial"/>
          <w:b/>
        </w:rPr>
      </w:pPr>
    </w:p>
    <w:p w:rsidR="00AE7819" w:rsidRPr="003B6471" w:rsidRDefault="00AE7819" w:rsidP="004603A7">
      <w:pPr>
        <w:spacing w:after="0"/>
        <w:jc w:val="both"/>
        <w:rPr>
          <w:rFonts w:asciiTheme="minorHAnsi" w:hAnsiTheme="minorHAnsi" w:cs="Arial"/>
          <w:b/>
        </w:rPr>
      </w:pPr>
      <w:r w:rsidRPr="003B6471">
        <w:rPr>
          <w:rFonts w:asciiTheme="minorHAnsi" w:hAnsiTheme="minorHAnsi" w:cs="Arial"/>
          <w:b/>
        </w:rPr>
        <w:t>Clima</w:t>
      </w:r>
      <w:r w:rsidR="00F05FD5" w:rsidRPr="003B6471">
        <w:rPr>
          <w:rFonts w:asciiTheme="minorHAnsi" w:hAnsiTheme="minorHAnsi" w:cs="Arial"/>
          <w:b/>
        </w:rPr>
        <w:t>:</w:t>
      </w:r>
    </w:p>
    <w:p w:rsidR="004603A7" w:rsidRPr="003B6471" w:rsidRDefault="004603A7" w:rsidP="004603A7">
      <w:pPr>
        <w:spacing w:after="0"/>
        <w:jc w:val="both"/>
        <w:rPr>
          <w:rFonts w:asciiTheme="minorHAnsi" w:hAnsiTheme="minorHAnsi" w:cs="Arial"/>
        </w:rPr>
      </w:pPr>
    </w:p>
    <w:p w:rsidR="00AE7819" w:rsidRPr="003B6471" w:rsidRDefault="004603A7" w:rsidP="004603A7">
      <w:pPr>
        <w:spacing w:after="0"/>
        <w:jc w:val="both"/>
        <w:rPr>
          <w:rFonts w:asciiTheme="minorHAnsi" w:hAnsiTheme="minorHAnsi" w:cs="Arial"/>
        </w:rPr>
      </w:pPr>
      <w:r w:rsidRPr="003B6471">
        <w:rPr>
          <w:rFonts w:asciiTheme="minorHAnsi" w:hAnsiTheme="minorHAnsi" w:cs="Arial"/>
        </w:rPr>
        <w:t>BRUNET</w:t>
      </w:r>
      <w:r w:rsidR="00AE7819" w:rsidRPr="003B6471">
        <w:rPr>
          <w:rFonts w:asciiTheme="minorHAnsi" w:hAnsiTheme="minorHAnsi" w:cs="Arial"/>
        </w:rPr>
        <w:t xml:space="preserve">, L. (1992). </w:t>
      </w:r>
      <w:r w:rsidR="00AE7819" w:rsidRPr="003B6471">
        <w:rPr>
          <w:rFonts w:asciiTheme="minorHAnsi" w:hAnsiTheme="minorHAnsi" w:cs="Arial"/>
          <w:i/>
          <w:iCs/>
        </w:rPr>
        <w:t>El clima de trabajo en las organizaciones: definición, diagnóstico y consecuencias</w:t>
      </w:r>
      <w:r w:rsidR="00AE7819" w:rsidRPr="003B6471">
        <w:rPr>
          <w:rFonts w:asciiTheme="minorHAnsi" w:hAnsiTheme="minorHAnsi" w:cs="Arial"/>
        </w:rPr>
        <w:t>. México, Trillas.</w:t>
      </w:r>
    </w:p>
    <w:p w:rsidR="004603A7" w:rsidRPr="003B6471" w:rsidRDefault="004603A7" w:rsidP="004603A7">
      <w:pPr>
        <w:spacing w:after="0"/>
        <w:jc w:val="both"/>
        <w:rPr>
          <w:rFonts w:asciiTheme="minorHAnsi" w:hAnsiTheme="minorHAnsi" w:cs="Arial"/>
        </w:rPr>
      </w:pPr>
    </w:p>
    <w:p w:rsidR="00AE7819" w:rsidRPr="003B6471" w:rsidRDefault="004603A7" w:rsidP="004603A7">
      <w:pPr>
        <w:spacing w:after="0"/>
        <w:jc w:val="both"/>
        <w:rPr>
          <w:rFonts w:asciiTheme="minorHAnsi" w:hAnsiTheme="minorHAnsi" w:cs="Arial"/>
        </w:rPr>
      </w:pPr>
      <w:r w:rsidRPr="003B6471">
        <w:rPr>
          <w:rFonts w:asciiTheme="minorHAnsi" w:hAnsiTheme="minorHAnsi" w:cs="Arial"/>
        </w:rPr>
        <w:t>FURNHAM</w:t>
      </w:r>
      <w:r w:rsidR="00AE7819" w:rsidRPr="003B6471">
        <w:rPr>
          <w:rFonts w:asciiTheme="minorHAnsi" w:hAnsiTheme="minorHAnsi" w:cs="Arial"/>
        </w:rPr>
        <w:t xml:space="preserve">, Adrian. (2001). </w:t>
      </w:r>
      <w:r w:rsidR="00AE7819" w:rsidRPr="003B6471">
        <w:rPr>
          <w:rFonts w:asciiTheme="minorHAnsi" w:hAnsiTheme="minorHAnsi" w:cs="Arial"/>
          <w:i/>
          <w:iCs/>
        </w:rPr>
        <w:t>El comportamiento del individuo en las organizaciones.</w:t>
      </w:r>
      <w:r w:rsidR="00AE7819" w:rsidRPr="003B6471">
        <w:rPr>
          <w:rFonts w:asciiTheme="minorHAnsi" w:hAnsiTheme="minorHAnsi" w:cs="Arial"/>
        </w:rPr>
        <w:t xml:space="preserve"> México. Oxford University Press</w:t>
      </w:r>
    </w:p>
    <w:p w:rsidR="00AE7819" w:rsidRPr="003B6471" w:rsidRDefault="00AE7819" w:rsidP="004603A7">
      <w:pPr>
        <w:spacing w:after="0"/>
        <w:jc w:val="both"/>
        <w:rPr>
          <w:rFonts w:asciiTheme="minorHAnsi" w:hAnsiTheme="minorHAnsi" w:cs="Arial"/>
        </w:rPr>
      </w:pPr>
    </w:p>
    <w:p w:rsidR="00AE7819" w:rsidRPr="003B6471" w:rsidRDefault="00AE7819" w:rsidP="004603A7">
      <w:pPr>
        <w:spacing w:after="0"/>
        <w:jc w:val="both"/>
        <w:rPr>
          <w:rFonts w:asciiTheme="minorHAnsi" w:hAnsiTheme="minorHAnsi" w:cs="Arial"/>
          <w:b/>
        </w:rPr>
      </w:pPr>
      <w:r w:rsidRPr="003B6471">
        <w:rPr>
          <w:rFonts w:asciiTheme="minorHAnsi" w:hAnsiTheme="minorHAnsi" w:cs="Arial"/>
          <w:b/>
        </w:rPr>
        <w:t>Competencias</w:t>
      </w:r>
      <w:r w:rsidR="004603A7" w:rsidRPr="003B6471">
        <w:rPr>
          <w:rFonts w:asciiTheme="minorHAnsi" w:hAnsiTheme="minorHAnsi" w:cs="Arial"/>
          <w:b/>
        </w:rPr>
        <w:t>:</w:t>
      </w:r>
    </w:p>
    <w:p w:rsidR="004603A7" w:rsidRPr="003B6471" w:rsidRDefault="004603A7" w:rsidP="004603A7">
      <w:pPr>
        <w:spacing w:after="0"/>
        <w:jc w:val="both"/>
        <w:rPr>
          <w:rFonts w:asciiTheme="minorHAnsi" w:hAnsiTheme="minorHAnsi" w:cs="Arial"/>
        </w:rPr>
      </w:pPr>
    </w:p>
    <w:p w:rsidR="00AE7819" w:rsidRPr="003B6471" w:rsidRDefault="004603A7" w:rsidP="004603A7">
      <w:pPr>
        <w:spacing w:after="0"/>
        <w:jc w:val="both"/>
        <w:rPr>
          <w:rFonts w:asciiTheme="minorHAnsi" w:hAnsiTheme="minorHAnsi" w:cs="Arial"/>
        </w:rPr>
      </w:pPr>
      <w:r w:rsidRPr="003B6471">
        <w:rPr>
          <w:rFonts w:asciiTheme="minorHAnsi" w:hAnsiTheme="minorHAnsi" w:cs="Arial"/>
        </w:rPr>
        <w:t>PEREDA</w:t>
      </w:r>
      <w:r w:rsidR="00AE7819" w:rsidRPr="003B6471">
        <w:rPr>
          <w:rFonts w:asciiTheme="minorHAnsi" w:hAnsiTheme="minorHAnsi" w:cs="Arial"/>
        </w:rPr>
        <w:t xml:space="preserve">, S (2.001) </w:t>
      </w:r>
      <w:r w:rsidR="00AE7819" w:rsidRPr="003B6471">
        <w:rPr>
          <w:rFonts w:asciiTheme="minorHAnsi" w:hAnsiTheme="minorHAnsi" w:cs="Arial"/>
          <w:i/>
        </w:rPr>
        <w:t xml:space="preserve">“Gestión de recursos humanos por competencias”, </w:t>
      </w:r>
      <w:r w:rsidR="00AE7819" w:rsidRPr="003B6471">
        <w:rPr>
          <w:rFonts w:asciiTheme="minorHAnsi" w:hAnsiTheme="minorHAnsi" w:cs="Arial"/>
        </w:rPr>
        <w:t>Madrid, Centro de estudios Ramon Areces</w:t>
      </w:r>
    </w:p>
    <w:p w:rsidR="004603A7" w:rsidRPr="003B6471" w:rsidRDefault="004603A7" w:rsidP="004603A7">
      <w:pPr>
        <w:tabs>
          <w:tab w:val="num" w:pos="1559"/>
        </w:tabs>
        <w:spacing w:after="0" w:line="240" w:lineRule="auto"/>
        <w:jc w:val="both"/>
        <w:rPr>
          <w:rFonts w:asciiTheme="minorHAnsi" w:hAnsiTheme="minorHAnsi" w:cs="Arial"/>
        </w:rPr>
      </w:pPr>
    </w:p>
    <w:p w:rsidR="00AE7819" w:rsidRPr="003B6471" w:rsidRDefault="00AE7819" w:rsidP="004603A7">
      <w:pPr>
        <w:tabs>
          <w:tab w:val="num" w:pos="1559"/>
        </w:tabs>
        <w:spacing w:after="0" w:line="240" w:lineRule="auto"/>
        <w:jc w:val="both"/>
        <w:rPr>
          <w:rFonts w:asciiTheme="minorHAnsi" w:hAnsiTheme="minorHAnsi" w:cs="Arial"/>
        </w:rPr>
      </w:pPr>
      <w:r w:rsidRPr="003B6471">
        <w:rPr>
          <w:rFonts w:asciiTheme="minorHAnsi" w:hAnsiTheme="minorHAnsi" w:cs="Arial"/>
        </w:rPr>
        <w:t xml:space="preserve">HALLES, Martha (2002) Desempeño por competencias. Evaluación en 360º. Gránica </w:t>
      </w:r>
    </w:p>
    <w:p w:rsidR="00F05FD5" w:rsidRPr="003B6471" w:rsidRDefault="00F05FD5" w:rsidP="004603A7">
      <w:pPr>
        <w:tabs>
          <w:tab w:val="num" w:pos="1559"/>
        </w:tabs>
        <w:spacing w:after="0" w:line="240" w:lineRule="auto"/>
        <w:jc w:val="both"/>
        <w:rPr>
          <w:rFonts w:asciiTheme="minorHAnsi" w:hAnsiTheme="minorHAnsi" w:cs="Arial"/>
        </w:rPr>
      </w:pPr>
    </w:p>
    <w:p w:rsidR="00AE7819" w:rsidRPr="003B6471" w:rsidRDefault="00AE7819" w:rsidP="004603A7">
      <w:pPr>
        <w:tabs>
          <w:tab w:val="num" w:pos="1559"/>
        </w:tabs>
        <w:spacing w:after="0" w:line="240" w:lineRule="auto"/>
        <w:jc w:val="both"/>
        <w:rPr>
          <w:rFonts w:asciiTheme="minorHAnsi" w:hAnsiTheme="minorHAnsi" w:cs="Arial"/>
        </w:rPr>
      </w:pPr>
      <w:r w:rsidRPr="003B6471">
        <w:rPr>
          <w:rFonts w:asciiTheme="minorHAnsi" w:hAnsiTheme="minorHAnsi" w:cs="Arial"/>
        </w:rPr>
        <w:t xml:space="preserve">ULRICH, Dave 1999. Recursos Humanos Champions. Gránica DOLAN, S., VALLE, R., JACKSON, S., SCHULER, R. (2003). </w:t>
      </w:r>
      <w:r w:rsidRPr="003B6471">
        <w:rPr>
          <w:rFonts w:asciiTheme="minorHAnsi" w:hAnsiTheme="minorHAnsi" w:cs="Arial"/>
          <w:lang w:val="es-CO"/>
        </w:rPr>
        <w:t>La gestión de los recursos humanos: preparando profesio</w:t>
      </w:r>
      <w:r w:rsidRPr="003B6471">
        <w:rPr>
          <w:rFonts w:asciiTheme="minorHAnsi" w:hAnsiTheme="minorHAnsi" w:cs="Arial"/>
        </w:rPr>
        <w:t>nales para el siglo XXI. Mc Graw – Hill.</w:t>
      </w:r>
    </w:p>
    <w:p w:rsidR="00F05FD5" w:rsidRPr="003B6471" w:rsidRDefault="00F05FD5" w:rsidP="004603A7">
      <w:pPr>
        <w:tabs>
          <w:tab w:val="num" w:pos="1559"/>
        </w:tabs>
        <w:spacing w:after="0" w:line="240" w:lineRule="auto"/>
        <w:jc w:val="both"/>
        <w:rPr>
          <w:rFonts w:asciiTheme="minorHAnsi" w:hAnsiTheme="minorHAnsi" w:cs="Arial"/>
        </w:rPr>
      </w:pPr>
    </w:p>
    <w:p w:rsidR="00AE7819" w:rsidRPr="003B6471" w:rsidRDefault="00AE7819" w:rsidP="004603A7">
      <w:pPr>
        <w:tabs>
          <w:tab w:val="num" w:pos="1559"/>
        </w:tabs>
        <w:spacing w:after="0" w:line="240" w:lineRule="auto"/>
        <w:jc w:val="both"/>
        <w:rPr>
          <w:rFonts w:asciiTheme="minorHAnsi" w:hAnsiTheme="minorHAnsi" w:cs="Arial"/>
        </w:rPr>
      </w:pPr>
      <w:r w:rsidRPr="003B6471">
        <w:rPr>
          <w:rFonts w:asciiTheme="minorHAnsi" w:hAnsiTheme="minorHAnsi" w:cs="Arial"/>
        </w:rPr>
        <w:t>VILLA, A., POBLETE, M. (2007). Aprendizaje basado en competencias. Universidad de Deusto, Bilbao.</w:t>
      </w:r>
    </w:p>
    <w:p w:rsidR="00F05FD5" w:rsidRPr="003B6471" w:rsidRDefault="00F05FD5" w:rsidP="004603A7">
      <w:pPr>
        <w:tabs>
          <w:tab w:val="num" w:pos="1559"/>
        </w:tabs>
        <w:spacing w:after="0" w:line="240" w:lineRule="auto"/>
        <w:jc w:val="both"/>
        <w:rPr>
          <w:rFonts w:asciiTheme="minorHAnsi" w:hAnsiTheme="minorHAnsi" w:cs="Arial"/>
        </w:rPr>
      </w:pPr>
    </w:p>
    <w:p w:rsidR="00AE7819" w:rsidRPr="003B6471" w:rsidRDefault="00AE7819" w:rsidP="004603A7">
      <w:pPr>
        <w:tabs>
          <w:tab w:val="num" w:pos="1559"/>
        </w:tabs>
        <w:spacing w:after="0" w:line="240" w:lineRule="auto"/>
        <w:jc w:val="both"/>
        <w:rPr>
          <w:rFonts w:asciiTheme="minorHAnsi" w:hAnsiTheme="minorHAnsi" w:cs="Arial"/>
        </w:rPr>
      </w:pPr>
      <w:r w:rsidRPr="003B6471">
        <w:rPr>
          <w:rFonts w:asciiTheme="minorHAnsi" w:hAnsiTheme="minorHAnsi" w:cs="Arial"/>
        </w:rPr>
        <w:t xml:space="preserve">LOWNEY, C. (2004). El liderazgo al estilo de los jesuitas. Norma O`MALLEY, J. (1993). Los primeros jesuitas. Mensajero – Sal Térrea </w:t>
      </w:r>
    </w:p>
    <w:p w:rsidR="00AE7819" w:rsidRPr="003B6471" w:rsidRDefault="00AE7819" w:rsidP="00AE7819">
      <w:pPr>
        <w:jc w:val="both"/>
        <w:rPr>
          <w:rFonts w:asciiTheme="minorHAnsi" w:hAnsiTheme="minorHAnsi"/>
        </w:rPr>
      </w:pPr>
    </w:p>
    <w:p w:rsidR="00AE7819" w:rsidRPr="003B6471" w:rsidRDefault="00AE7819" w:rsidP="00B64BE3">
      <w:pPr>
        <w:pStyle w:val="Ttulo3"/>
        <w:rPr>
          <w:rFonts w:asciiTheme="minorHAnsi" w:hAnsiTheme="minorHAnsi"/>
          <w:sz w:val="22"/>
          <w:szCs w:val="22"/>
          <w:lang w:eastAsia="es-CO"/>
        </w:rPr>
      </w:pPr>
      <w:r w:rsidRPr="003B6471">
        <w:rPr>
          <w:rFonts w:asciiTheme="minorHAnsi" w:hAnsiTheme="minorHAnsi"/>
          <w:sz w:val="22"/>
          <w:szCs w:val="22"/>
          <w:lang w:eastAsia="es-CO"/>
        </w:rPr>
        <w:lastRenderedPageBreak/>
        <w:t>Módulo 6</w:t>
      </w:r>
      <w:r w:rsidR="0019650B" w:rsidRPr="003B6471">
        <w:rPr>
          <w:rFonts w:asciiTheme="minorHAnsi" w:hAnsiTheme="minorHAnsi"/>
          <w:sz w:val="22"/>
          <w:szCs w:val="22"/>
          <w:lang w:eastAsia="es-CO"/>
        </w:rPr>
        <w:t xml:space="preserve">: </w:t>
      </w:r>
      <w:r w:rsidR="0019650B" w:rsidRPr="003B6471">
        <w:rPr>
          <w:rFonts w:asciiTheme="minorHAnsi" w:hAnsiTheme="minorHAnsi"/>
          <w:color w:val="000000"/>
          <w:sz w:val="22"/>
          <w:szCs w:val="22"/>
        </w:rPr>
        <w:t>Gestión de recursos materiales y financieros</w:t>
      </w:r>
    </w:p>
    <w:p w:rsidR="00AE7819" w:rsidRPr="003B6471" w:rsidRDefault="00AE7819" w:rsidP="00D96927">
      <w:pPr>
        <w:spacing w:after="0" w:line="240" w:lineRule="auto"/>
        <w:jc w:val="both"/>
        <w:rPr>
          <w:rFonts w:asciiTheme="minorHAnsi" w:hAnsiTheme="minorHAnsi" w:cs="Arial"/>
          <w:lang w:eastAsia="es-CO"/>
        </w:rPr>
      </w:pPr>
    </w:p>
    <w:p w:rsidR="007A31AA" w:rsidRPr="003B6471" w:rsidRDefault="007A31AA" w:rsidP="00B97F9C">
      <w:pPr>
        <w:pStyle w:val="NormalWeb"/>
        <w:spacing w:before="0" w:beforeAutospacing="0" w:after="0" w:afterAutospacing="0"/>
        <w:jc w:val="both"/>
        <w:rPr>
          <w:rFonts w:asciiTheme="minorHAnsi" w:hAnsiTheme="minorHAnsi"/>
          <w:sz w:val="22"/>
          <w:szCs w:val="22"/>
        </w:rPr>
      </w:pPr>
      <w:r w:rsidRPr="003B6471">
        <w:rPr>
          <w:rFonts w:asciiTheme="minorHAnsi" w:hAnsiTheme="minorHAnsi"/>
          <w:sz w:val="22"/>
          <w:szCs w:val="22"/>
        </w:rPr>
        <w:t>Código de Derecho Canónico de la Iglesia Católica, Roma, 1983</w:t>
      </w:r>
    </w:p>
    <w:p w:rsidR="00F05FD5" w:rsidRPr="003B6471" w:rsidRDefault="00F05FD5"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Características de la Educación de la Compañía de Jesús, Roma, 1986</w:t>
      </w:r>
    </w:p>
    <w:p w:rsidR="00F05FD5" w:rsidRPr="003B6471" w:rsidRDefault="00F05FD5" w:rsidP="00B97F9C">
      <w:pPr>
        <w:spacing w:after="0" w:line="240" w:lineRule="auto"/>
        <w:ind w:left="1410" w:hanging="1410"/>
        <w:jc w:val="both"/>
        <w:rPr>
          <w:rFonts w:asciiTheme="minorHAnsi" w:hAnsiTheme="minorHAnsi" w:cs="Arial"/>
        </w:rPr>
      </w:pPr>
    </w:p>
    <w:p w:rsidR="007A31AA" w:rsidRPr="003B6471" w:rsidRDefault="00F05FD5" w:rsidP="00B97F9C">
      <w:pPr>
        <w:spacing w:after="0" w:line="240" w:lineRule="auto"/>
        <w:ind w:left="1410" w:hanging="1410"/>
        <w:jc w:val="both"/>
        <w:rPr>
          <w:rFonts w:asciiTheme="minorHAnsi" w:hAnsiTheme="minorHAnsi" w:cs="Arial"/>
        </w:rPr>
      </w:pPr>
      <w:r w:rsidRPr="003B6471">
        <w:rPr>
          <w:rFonts w:asciiTheme="minorHAnsi" w:hAnsiTheme="minorHAnsi" w:cs="Arial"/>
        </w:rPr>
        <w:t>C</w:t>
      </w:r>
      <w:r w:rsidR="007A31AA" w:rsidRPr="003B6471">
        <w:rPr>
          <w:rFonts w:asciiTheme="minorHAnsi" w:hAnsiTheme="minorHAnsi" w:cs="Arial"/>
        </w:rPr>
        <w:t>onstituciones de la Compañía de Jesús, Roma, 1995</w:t>
      </w:r>
    </w:p>
    <w:p w:rsidR="00F05FD5" w:rsidRPr="003B6471" w:rsidRDefault="00F05FD5" w:rsidP="00B97F9C">
      <w:pPr>
        <w:spacing w:after="0" w:line="240" w:lineRule="auto"/>
        <w:ind w:left="600" w:hanging="600"/>
        <w:jc w:val="both"/>
        <w:rPr>
          <w:rFonts w:asciiTheme="minorHAnsi" w:hAnsiTheme="minorHAnsi" w:cs="Arial"/>
        </w:rPr>
      </w:pPr>
    </w:p>
    <w:p w:rsidR="007A31AA" w:rsidRPr="003B6471" w:rsidRDefault="007A31AA" w:rsidP="00B97F9C">
      <w:pPr>
        <w:spacing w:line="240" w:lineRule="auto"/>
        <w:ind w:left="600" w:hanging="600"/>
        <w:jc w:val="both"/>
        <w:rPr>
          <w:rFonts w:asciiTheme="minorHAnsi" w:hAnsiTheme="minorHAnsi" w:cs="Arial"/>
        </w:rPr>
      </w:pPr>
      <w:r w:rsidRPr="003B6471">
        <w:rPr>
          <w:rFonts w:asciiTheme="minorHAnsi" w:hAnsiTheme="minorHAnsi" w:cs="Arial"/>
        </w:rPr>
        <w:t>Congregación General 34 de la Compañía de Jesús, Roma, 1995</w:t>
      </w: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Congregación General 35 de la Compañía de Jesús, Roma, 2008</w:t>
      </w:r>
    </w:p>
    <w:p w:rsidR="00B64BE3" w:rsidRPr="003B6471" w:rsidRDefault="00B64BE3"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Estatutos de la Pobreza Religiosa de la Compañía de Jesús, Roma, 2003</w:t>
      </w:r>
    </w:p>
    <w:p w:rsidR="00B64BE3" w:rsidRPr="003B6471" w:rsidRDefault="00B64BE3"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Ignacio de Loyola, Ejercicios Espirituales</w:t>
      </w:r>
    </w:p>
    <w:p w:rsidR="00B64BE3" w:rsidRPr="003B6471" w:rsidRDefault="00B64BE3"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Instrucción sobre la Administración de Bienes en la Compañía de Jesús, Roma, 2005</w:t>
      </w:r>
    </w:p>
    <w:p w:rsidR="00B64BE3" w:rsidRPr="003B6471" w:rsidRDefault="00B64BE3"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Normas Complementarias de las Constituciones de la Compañía de Jesús, Roma, 1995</w:t>
      </w:r>
    </w:p>
    <w:p w:rsidR="00B64BE3" w:rsidRPr="003B6471" w:rsidRDefault="00B64BE3" w:rsidP="00B97F9C">
      <w:pPr>
        <w:spacing w:after="0" w:line="240" w:lineRule="auto"/>
        <w:ind w:left="600" w:hanging="600"/>
        <w:jc w:val="both"/>
        <w:rPr>
          <w:rFonts w:asciiTheme="minorHAnsi" w:hAnsiTheme="minorHAnsi" w:cs="Arial"/>
        </w:rPr>
      </w:pPr>
    </w:p>
    <w:p w:rsidR="007A31AA" w:rsidRPr="003B6471" w:rsidRDefault="007A31AA" w:rsidP="00B97F9C">
      <w:pPr>
        <w:spacing w:after="0" w:line="240" w:lineRule="auto"/>
        <w:ind w:left="600" w:hanging="600"/>
        <w:jc w:val="both"/>
        <w:rPr>
          <w:rFonts w:asciiTheme="minorHAnsi" w:hAnsiTheme="minorHAnsi" w:cs="Arial"/>
        </w:rPr>
      </w:pPr>
      <w:r w:rsidRPr="003B6471">
        <w:rPr>
          <w:rFonts w:asciiTheme="minorHAnsi" w:hAnsiTheme="minorHAnsi" w:cs="Arial"/>
        </w:rPr>
        <w:t>Pedagogía Ignaciana: Un Planteamiento Práctico, Roma, 1993</w:t>
      </w:r>
    </w:p>
    <w:p w:rsidR="00B64BE3" w:rsidRPr="003B6471" w:rsidRDefault="00B64BE3" w:rsidP="00B97F9C">
      <w:pPr>
        <w:spacing w:line="240" w:lineRule="auto"/>
        <w:ind w:left="600" w:hanging="600"/>
        <w:jc w:val="both"/>
        <w:rPr>
          <w:rFonts w:asciiTheme="minorHAnsi" w:hAnsiTheme="minorHAnsi" w:cs="Arial"/>
        </w:rPr>
      </w:pPr>
    </w:p>
    <w:p w:rsidR="007A31AA" w:rsidRPr="003B6471" w:rsidRDefault="007A31AA" w:rsidP="00B97F9C">
      <w:pPr>
        <w:spacing w:line="240" w:lineRule="auto"/>
        <w:ind w:hanging="33"/>
        <w:jc w:val="both"/>
        <w:rPr>
          <w:rFonts w:asciiTheme="minorHAnsi" w:hAnsiTheme="minorHAnsi" w:cs="Arial"/>
        </w:rPr>
      </w:pPr>
      <w:r w:rsidRPr="003B6471">
        <w:rPr>
          <w:rFonts w:asciiTheme="minorHAnsi" w:hAnsiTheme="minorHAnsi" w:cs="Arial"/>
        </w:rPr>
        <w:t>Unión Mundial de Superiores Mayores Religiosos, Economía y Misión en la Vida Consagrada</w:t>
      </w:r>
      <w:r w:rsidR="004603A7" w:rsidRPr="003B6471">
        <w:rPr>
          <w:rFonts w:asciiTheme="minorHAnsi" w:hAnsiTheme="minorHAnsi" w:cs="Arial"/>
        </w:rPr>
        <w:t xml:space="preserve">. </w:t>
      </w:r>
      <w:r w:rsidRPr="003B6471">
        <w:rPr>
          <w:rFonts w:asciiTheme="minorHAnsi" w:hAnsiTheme="minorHAnsi" w:cs="Arial"/>
        </w:rPr>
        <w:t>Hoy, Roma, 2002</w:t>
      </w:r>
    </w:p>
    <w:p w:rsidR="007A31AA" w:rsidRPr="003B6471" w:rsidRDefault="007A31AA" w:rsidP="00D96927">
      <w:pPr>
        <w:spacing w:after="0" w:line="240" w:lineRule="auto"/>
        <w:jc w:val="both"/>
        <w:rPr>
          <w:rFonts w:asciiTheme="minorHAnsi" w:hAnsiTheme="minorHAnsi" w:cs="Arial"/>
          <w:lang w:eastAsia="es-CO"/>
        </w:rPr>
      </w:pPr>
    </w:p>
    <w:p w:rsidR="007A31AA" w:rsidRPr="003B6471" w:rsidRDefault="007A31AA" w:rsidP="00B64BE3">
      <w:pPr>
        <w:pStyle w:val="Ttulo3"/>
        <w:rPr>
          <w:rFonts w:asciiTheme="minorHAnsi" w:hAnsiTheme="minorHAnsi"/>
          <w:sz w:val="22"/>
          <w:szCs w:val="22"/>
          <w:lang w:eastAsia="es-CO"/>
        </w:rPr>
      </w:pPr>
      <w:r w:rsidRPr="003B6471">
        <w:rPr>
          <w:rFonts w:asciiTheme="minorHAnsi" w:hAnsiTheme="minorHAnsi"/>
          <w:sz w:val="22"/>
          <w:szCs w:val="22"/>
          <w:lang w:eastAsia="es-CO"/>
        </w:rPr>
        <w:t>MÓDULO 7</w:t>
      </w:r>
      <w:r w:rsidR="0019650B" w:rsidRPr="003B6471">
        <w:rPr>
          <w:rFonts w:asciiTheme="minorHAnsi" w:hAnsiTheme="minorHAnsi"/>
          <w:sz w:val="22"/>
          <w:szCs w:val="22"/>
          <w:lang w:eastAsia="es-CO"/>
        </w:rPr>
        <w:t xml:space="preserve">: </w:t>
      </w:r>
      <w:r w:rsidR="0019650B" w:rsidRPr="003B6471">
        <w:rPr>
          <w:rFonts w:asciiTheme="minorHAnsi" w:hAnsiTheme="minorHAnsi"/>
          <w:color w:val="000000"/>
          <w:sz w:val="22"/>
          <w:szCs w:val="22"/>
        </w:rPr>
        <w:t>Redes y alianzas</w:t>
      </w:r>
    </w:p>
    <w:p w:rsidR="007A31AA" w:rsidRPr="003B6471" w:rsidRDefault="007A31AA" w:rsidP="00D96927">
      <w:pPr>
        <w:spacing w:after="0" w:line="240" w:lineRule="auto"/>
        <w:jc w:val="both"/>
        <w:rPr>
          <w:rFonts w:asciiTheme="minorHAnsi" w:hAnsiTheme="minorHAnsi" w:cs="Arial"/>
          <w:lang w:eastAsia="es-CO"/>
        </w:rPr>
      </w:pPr>
    </w:p>
    <w:p w:rsidR="000052DC" w:rsidRPr="003B6471" w:rsidRDefault="000052DC" w:rsidP="000052DC">
      <w:pPr>
        <w:autoSpaceDE w:val="0"/>
        <w:autoSpaceDN w:val="0"/>
        <w:adjustRightInd w:val="0"/>
        <w:jc w:val="both"/>
        <w:rPr>
          <w:rFonts w:asciiTheme="minorHAnsi" w:hAnsiTheme="minorHAnsi"/>
          <w:lang w:val="es-CO"/>
        </w:rPr>
      </w:pPr>
      <w:r w:rsidRPr="003B6471">
        <w:rPr>
          <w:rFonts w:asciiTheme="minorHAnsi" w:hAnsiTheme="minorHAnsi"/>
          <w:lang w:val="es-CO"/>
        </w:rPr>
        <w:t xml:space="preserve">Castells, Manuel, </w:t>
      </w:r>
      <w:r w:rsidRPr="003B6471">
        <w:rPr>
          <w:rFonts w:asciiTheme="minorHAnsi" w:hAnsiTheme="minorHAnsi"/>
          <w:i/>
          <w:lang w:val="es-CO"/>
        </w:rPr>
        <w:t>La era de la información: Vol. 1 La sociedad Red, Vol. 2 El poder de la identidad. Economía, sociedad y cultura, Vol. 3 Fin de milenio,</w:t>
      </w:r>
      <w:r w:rsidRPr="003B6471">
        <w:rPr>
          <w:rFonts w:asciiTheme="minorHAnsi" w:hAnsiTheme="minorHAnsi"/>
          <w:lang w:val="es-CO"/>
        </w:rPr>
        <w:t xml:space="preserve"> Madrid, Alianza Editorial, 1999.</w:t>
      </w:r>
    </w:p>
    <w:p w:rsidR="000052DC" w:rsidRPr="003B6471" w:rsidRDefault="000052DC" w:rsidP="000052DC">
      <w:pPr>
        <w:jc w:val="both"/>
        <w:rPr>
          <w:rFonts w:asciiTheme="minorHAnsi" w:hAnsiTheme="minorHAnsi"/>
          <w:lang w:val="es-CO"/>
        </w:rPr>
      </w:pPr>
      <w:r w:rsidRPr="003B6471">
        <w:rPr>
          <w:rFonts w:asciiTheme="minorHAnsi" w:hAnsiTheme="minorHAnsi"/>
          <w:lang w:val="es-CO"/>
        </w:rPr>
        <w:t>Cataño, Gabriel, Botero, Paula, Venegas, Juan Gabriel, Castro, Javier e Ibarra, Andoni,</w:t>
      </w:r>
      <w:r w:rsidRPr="003B6471">
        <w:rPr>
          <w:rFonts w:asciiTheme="minorHAnsi" w:hAnsiTheme="minorHAnsi"/>
          <w:i/>
          <w:lang w:val="es-CO"/>
        </w:rPr>
        <w:t xml:space="preserve"> Redes de conocimiento en sistemas regionales de innovación. Un estudio comparado: El caso de las PYMES en Antioquia y el País Vasco,</w:t>
      </w:r>
      <w:r w:rsidRPr="003B6471">
        <w:rPr>
          <w:rFonts w:asciiTheme="minorHAnsi" w:hAnsiTheme="minorHAnsi"/>
          <w:lang w:val="es-CO"/>
        </w:rPr>
        <w:t xml:space="preserve"> Medellín, ITM, 2008.</w:t>
      </w:r>
    </w:p>
    <w:p w:rsidR="000052DC" w:rsidRPr="003B6471" w:rsidRDefault="000052DC" w:rsidP="000052DC">
      <w:pPr>
        <w:jc w:val="both"/>
        <w:rPr>
          <w:rFonts w:asciiTheme="minorHAnsi" w:hAnsiTheme="minorHAnsi"/>
          <w:lang w:val="en-US"/>
        </w:rPr>
      </w:pPr>
      <w:r w:rsidRPr="003B6471">
        <w:rPr>
          <w:rFonts w:asciiTheme="minorHAnsi" w:hAnsiTheme="minorHAnsi"/>
          <w:lang w:val="en-US"/>
        </w:rPr>
        <w:t>Freeman, Linton,</w:t>
      </w:r>
      <w:r w:rsidRPr="003B6471">
        <w:rPr>
          <w:rFonts w:asciiTheme="minorHAnsi" w:hAnsiTheme="minorHAnsi"/>
          <w:i/>
          <w:lang w:val="en-US"/>
        </w:rPr>
        <w:t xml:space="preserve"> The Development of Social Network Analysis, </w:t>
      </w:r>
      <w:r w:rsidRPr="003B6471">
        <w:rPr>
          <w:rFonts w:asciiTheme="minorHAnsi" w:hAnsiTheme="minorHAnsi"/>
          <w:lang w:val="en-US"/>
        </w:rPr>
        <w:t>Vancouver, Empirical Press, 2004.</w:t>
      </w:r>
    </w:p>
    <w:p w:rsidR="000052DC" w:rsidRPr="003B6471" w:rsidRDefault="000052DC" w:rsidP="000052DC">
      <w:pPr>
        <w:jc w:val="both"/>
        <w:rPr>
          <w:rFonts w:asciiTheme="minorHAnsi" w:hAnsiTheme="minorHAnsi"/>
        </w:rPr>
      </w:pPr>
      <w:r w:rsidRPr="003B6471">
        <w:rPr>
          <w:rFonts w:asciiTheme="minorHAnsi" w:hAnsiTheme="minorHAnsi"/>
        </w:rPr>
        <w:t xml:space="preserve">Habermas, Jürgen, </w:t>
      </w:r>
      <w:r w:rsidRPr="003B6471">
        <w:rPr>
          <w:rFonts w:asciiTheme="minorHAnsi" w:hAnsiTheme="minorHAnsi"/>
          <w:i/>
        </w:rPr>
        <w:t>Teoría de la acción comunicativa,</w:t>
      </w:r>
      <w:r w:rsidRPr="003B6471">
        <w:rPr>
          <w:rFonts w:asciiTheme="minorHAnsi" w:hAnsiTheme="minorHAnsi"/>
        </w:rPr>
        <w:t xml:space="preserve"> 2 vols., Madrid, Taurus, 1987.</w:t>
      </w:r>
    </w:p>
    <w:p w:rsidR="000052DC" w:rsidRPr="003B6471" w:rsidRDefault="000052DC" w:rsidP="000052DC">
      <w:pPr>
        <w:jc w:val="both"/>
        <w:rPr>
          <w:rFonts w:asciiTheme="minorHAnsi" w:hAnsiTheme="minorHAnsi"/>
          <w:lang w:val="de-DE"/>
        </w:rPr>
      </w:pPr>
      <w:r w:rsidRPr="003B6471">
        <w:rPr>
          <w:rFonts w:asciiTheme="minorHAnsi" w:hAnsiTheme="minorHAnsi"/>
          <w:lang w:val="de-DE"/>
        </w:rPr>
        <w:t xml:space="preserve">Habermas, Jürgen, </w:t>
      </w:r>
      <w:r w:rsidRPr="003B6471">
        <w:rPr>
          <w:rFonts w:asciiTheme="minorHAnsi" w:hAnsiTheme="minorHAnsi"/>
          <w:i/>
          <w:lang w:val="de-DE"/>
        </w:rPr>
        <w:t>Entre naturalismo y religión</w:t>
      </w:r>
      <w:r w:rsidRPr="003B6471">
        <w:rPr>
          <w:rFonts w:asciiTheme="minorHAnsi" w:hAnsiTheme="minorHAnsi"/>
          <w:lang w:val="de-DE"/>
        </w:rPr>
        <w:t>, Barcelona, Paidós, 2007.</w:t>
      </w:r>
    </w:p>
    <w:p w:rsidR="000052DC" w:rsidRPr="003B6471" w:rsidRDefault="000052DC" w:rsidP="000052DC">
      <w:pPr>
        <w:jc w:val="both"/>
        <w:rPr>
          <w:rFonts w:asciiTheme="minorHAnsi" w:hAnsiTheme="minorHAnsi"/>
          <w:lang w:val="de-DE"/>
        </w:rPr>
      </w:pPr>
      <w:r w:rsidRPr="003B6471">
        <w:rPr>
          <w:rFonts w:asciiTheme="minorHAnsi" w:hAnsiTheme="minorHAnsi"/>
          <w:lang w:val="de-DE"/>
        </w:rPr>
        <w:t xml:space="preserve">Habermas, Jürgen y Ratzinger, Joseph, </w:t>
      </w:r>
      <w:r w:rsidRPr="003B6471">
        <w:rPr>
          <w:rFonts w:asciiTheme="minorHAnsi" w:hAnsiTheme="minorHAnsi"/>
          <w:i/>
          <w:lang w:val="de-DE"/>
        </w:rPr>
        <w:t>Entre razón y religión</w:t>
      </w:r>
      <w:r w:rsidRPr="003B6471">
        <w:rPr>
          <w:rFonts w:asciiTheme="minorHAnsi" w:hAnsiTheme="minorHAnsi"/>
          <w:i/>
          <w:lang w:val="es-CO"/>
        </w:rPr>
        <w:t>. Dialéctica de la secularización</w:t>
      </w:r>
      <w:r w:rsidRPr="003B6471">
        <w:rPr>
          <w:rFonts w:asciiTheme="minorHAnsi" w:hAnsiTheme="minorHAnsi"/>
          <w:lang w:val="es-CO"/>
        </w:rPr>
        <w:t>, México, Centzontle y Fondo de Cultura Económica, 2008.</w:t>
      </w:r>
    </w:p>
    <w:p w:rsidR="000052DC" w:rsidRPr="003B6471" w:rsidRDefault="000052DC" w:rsidP="000052DC">
      <w:pPr>
        <w:widowControl w:val="0"/>
        <w:jc w:val="both"/>
        <w:rPr>
          <w:rFonts w:asciiTheme="minorHAnsi" w:hAnsiTheme="minorHAnsi"/>
          <w:snapToGrid w:val="0"/>
        </w:rPr>
      </w:pPr>
      <w:r w:rsidRPr="003B6471">
        <w:rPr>
          <w:rFonts w:asciiTheme="minorHAnsi" w:hAnsiTheme="minorHAnsi"/>
          <w:snapToGrid w:val="0"/>
        </w:rPr>
        <w:t xml:space="preserve">Hoyos, Guillermo (2004), “De la intolerancia de la violencia a la intolerancia política” y “Tolerar para democratizar la democracia” en: </w:t>
      </w:r>
      <w:r w:rsidRPr="003B6471">
        <w:rPr>
          <w:rFonts w:asciiTheme="minorHAnsi" w:hAnsiTheme="minorHAnsi"/>
          <w:i/>
          <w:iCs/>
          <w:snapToGrid w:val="0"/>
        </w:rPr>
        <w:t>Guaraguao. Revista de Culturà Latinoamericana</w:t>
      </w:r>
      <w:r w:rsidRPr="003B6471">
        <w:rPr>
          <w:rFonts w:asciiTheme="minorHAnsi" w:hAnsiTheme="minorHAnsi"/>
          <w:snapToGrid w:val="0"/>
        </w:rPr>
        <w:t>, Año 8. Nº 19. Invierno 2004, CECAL, Centro de Estudios y Cooperación para América Latina, Barcelona, pp. 9-20 y 41-47.</w:t>
      </w:r>
    </w:p>
    <w:p w:rsidR="000052DC" w:rsidRPr="003B6471" w:rsidRDefault="000052DC" w:rsidP="000052DC">
      <w:pPr>
        <w:tabs>
          <w:tab w:val="left" w:pos="-720"/>
        </w:tabs>
        <w:jc w:val="both"/>
        <w:rPr>
          <w:rFonts w:asciiTheme="minorHAnsi" w:hAnsiTheme="minorHAnsi"/>
          <w:snapToGrid w:val="0"/>
        </w:rPr>
      </w:pPr>
      <w:r w:rsidRPr="003B6471">
        <w:rPr>
          <w:rFonts w:asciiTheme="minorHAnsi" w:hAnsiTheme="minorHAnsi"/>
          <w:snapToGrid w:val="0"/>
        </w:rPr>
        <w:lastRenderedPageBreak/>
        <w:t xml:space="preserve">Hoyos, Guillermo, Serna, Julián y Gutiérrez, Elio Fabio, </w:t>
      </w:r>
      <w:r w:rsidRPr="003B6471">
        <w:rPr>
          <w:rFonts w:asciiTheme="minorHAnsi" w:hAnsiTheme="minorHAnsi"/>
          <w:i/>
          <w:snapToGrid w:val="0"/>
        </w:rPr>
        <w:t>Borradores para una filosofía de la educación,</w:t>
      </w:r>
      <w:r w:rsidRPr="003B6471">
        <w:rPr>
          <w:rFonts w:asciiTheme="minorHAnsi" w:hAnsiTheme="minorHAnsi"/>
          <w:snapToGrid w:val="0"/>
        </w:rPr>
        <w:t xml:space="preserve"> Bogotá, Siglo del Hombre Editores, 2007.</w:t>
      </w:r>
    </w:p>
    <w:p w:rsidR="000052DC" w:rsidRPr="003B6471" w:rsidRDefault="000052DC" w:rsidP="000052DC">
      <w:pPr>
        <w:tabs>
          <w:tab w:val="left" w:pos="-720"/>
        </w:tabs>
        <w:jc w:val="both"/>
        <w:rPr>
          <w:rFonts w:asciiTheme="minorHAnsi" w:hAnsiTheme="minorHAnsi"/>
          <w:snapToGrid w:val="0"/>
        </w:rPr>
      </w:pPr>
      <w:r w:rsidRPr="003B6471">
        <w:rPr>
          <w:rFonts w:asciiTheme="minorHAnsi" w:hAnsiTheme="minorHAnsi"/>
          <w:snapToGrid w:val="0"/>
        </w:rPr>
        <w:t xml:space="preserve">Hoyos, Guillermo (edit.), </w:t>
      </w:r>
      <w:r w:rsidRPr="003B6471">
        <w:rPr>
          <w:rFonts w:asciiTheme="minorHAnsi" w:hAnsiTheme="minorHAnsi"/>
          <w:i/>
          <w:snapToGrid w:val="0"/>
        </w:rPr>
        <w:t>Filosofía de la educación,</w:t>
      </w:r>
      <w:r w:rsidRPr="003B6471">
        <w:rPr>
          <w:rFonts w:asciiTheme="minorHAnsi" w:hAnsiTheme="minorHAnsi"/>
          <w:snapToGrid w:val="0"/>
        </w:rPr>
        <w:t xml:space="preserve"> Enciclopedia Iberoamericana de Filosofía, EIAF, volumen 29, Madrid, Trotta, 2008.</w:t>
      </w:r>
    </w:p>
    <w:p w:rsidR="000052DC" w:rsidRPr="003B6471" w:rsidRDefault="000052DC" w:rsidP="000052DC">
      <w:pPr>
        <w:widowControl w:val="0"/>
        <w:jc w:val="both"/>
        <w:rPr>
          <w:rFonts w:asciiTheme="minorHAnsi" w:hAnsiTheme="minorHAnsi"/>
          <w:snapToGrid w:val="0"/>
        </w:rPr>
      </w:pPr>
      <w:r w:rsidRPr="003B6471">
        <w:rPr>
          <w:rFonts w:asciiTheme="minorHAnsi" w:hAnsiTheme="minorHAnsi"/>
          <w:snapToGrid w:val="0"/>
        </w:rPr>
        <w:t xml:space="preserve">Hoyos, Guillermo, "Descubrimientos, tolerancia, pluralismo, utopías" en: </w:t>
      </w:r>
      <w:r w:rsidRPr="003B6471">
        <w:rPr>
          <w:rFonts w:asciiTheme="minorHAnsi" w:hAnsiTheme="minorHAnsi"/>
          <w:i/>
          <w:snapToGrid w:val="0"/>
        </w:rPr>
        <w:t>Estudios de Filosofía</w:t>
      </w:r>
      <w:r w:rsidRPr="003B6471">
        <w:rPr>
          <w:rFonts w:asciiTheme="minorHAnsi" w:hAnsiTheme="minorHAnsi"/>
          <w:snapToGrid w:val="0"/>
        </w:rPr>
        <w:t xml:space="preserve">. Revista del Instituto de Filosofía de la Universidad de Antioquia, octubre de 2008, número especial, Memorias III Congreso Iberoamericano de Filosofía, PLURALISMO, pp. 17-27. </w:t>
      </w:r>
    </w:p>
    <w:p w:rsidR="000052DC" w:rsidRPr="003B6471" w:rsidRDefault="000052DC" w:rsidP="000052DC">
      <w:pPr>
        <w:tabs>
          <w:tab w:val="left" w:pos="-720"/>
        </w:tabs>
        <w:jc w:val="both"/>
        <w:rPr>
          <w:rFonts w:asciiTheme="minorHAnsi" w:hAnsiTheme="minorHAnsi"/>
        </w:rPr>
      </w:pPr>
      <w:r w:rsidRPr="003B6471">
        <w:rPr>
          <w:rFonts w:asciiTheme="minorHAnsi" w:hAnsiTheme="minorHAnsi"/>
        </w:rPr>
        <w:t xml:space="preserve">Nussbaum, Martha C., </w:t>
      </w:r>
      <w:r w:rsidRPr="003B6471">
        <w:rPr>
          <w:rFonts w:asciiTheme="minorHAnsi" w:hAnsiTheme="minorHAnsi"/>
          <w:i/>
          <w:iCs/>
        </w:rPr>
        <w:t>El cultivo de la humanidad. Una defensa clásica de la reforma en la educación superior</w:t>
      </w:r>
      <w:r w:rsidRPr="003B6471">
        <w:rPr>
          <w:rFonts w:asciiTheme="minorHAnsi" w:hAnsiTheme="minorHAnsi"/>
        </w:rPr>
        <w:t>, Barcelona, Paidós,  2005.</w:t>
      </w:r>
    </w:p>
    <w:p w:rsidR="000052DC" w:rsidRPr="003B6471" w:rsidRDefault="000052DC" w:rsidP="000052DC">
      <w:pPr>
        <w:tabs>
          <w:tab w:val="left" w:pos="-720"/>
        </w:tabs>
        <w:jc w:val="both"/>
        <w:rPr>
          <w:rFonts w:asciiTheme="minorHAnsi" w:hAnsiTheme="minorHAnsi"/>
          <w:lang w:val="fr-FR"/>
        </w:rPr>
      </w:pPr>
      <w:r w:rsidRPr="003B6471">
        <w:rPr>
          <w:rFonts w:asciiTheme="minorHAnsi" w:hAnsiTheme="minorHAnsi"/>
          <w:lang w:val="fr-FR"/>
        </w:rPr>
        <w:t xml:space="preserve">Parrochia, Daniel (sous la direction de), </w:t>
      </w:r>
      <w:r w:rsidRPr="003B6471">
        <w:rPr>
          <w:rFonts w:asciiTheme="minorHAnsi" w:hAnsiTheme="minorHAnsi"/>
          <w:i/>
          <w:lang w:val="fr-FR"/>
        </w:rPr>
        <w:t>Penser les réseaux</w:t>
      </w:r>
      <w:r w:rsidRPr="003B6471">
        <w:rPr>
          <w:rFonts w:asciiTheme="minorHAnsi" w:hAnsiTheme="minorHAnsi"/>
          <w:lang w:val="fr-FR"/>
        </w:rPr>
        <w:t>, Seyssel, Edition Champ Vallon, 2001.</w:t>
      </w:r>
    </w:p>
    <w:p w:rsidR="000052DC" w:rsidRPr="003B6471" w:rsidRDefault="000052DC" w:rsidP="000052DC">
      <w:pPr>
        <w:tabs>
          <w:tab w:val="left" w:pos="-720"/>
        </w:tabs>
        <w:jc w:val="both"/>
        <w:rPr>
          <w:rFonts w:asciiTheme="minorHAnsi" w:hAnsiTheme="minorHAnsi"/>
          <w:lang w:val="en-US"/>
        </w:rPr>
      </w:pPr>
      <w:r w:rsidRPr="003B6471">
        <w:rPr>
          <w:rFonts w:asciiTheme="minorHAnsi" w:hAnsiTheme="minorHAnsi"/>
          <w:lang w:val="en-US"/>
        </w:rPr>
        <w:t xml:space="preserve">Singer, Peter, </w:t>
      </w:r>
      <w:r w:rsidRPr="003B6471">
        <w:rPr>
          <w:rFonts w:asciiTheme="minorHAnsi" w:hAnsiTheme="minorHAnsi"/>
          <w:i/>
          <w:iCs/>
          <w:lang w:val="en-US"/>
        </w:rPr>
        <w:t xml:space="preserve">One World. The Ethics of Globalization, </w:t>
      </w:r>
      <w:r w:rsidRPr="003B6471">
        <w:rPr>
          <w:rFonts w:asciiTheme="minorHAnsi" w:hAnsiTheme="minorHAnsi"/>
          <w:lang w:val="en-US"/>
        </w:rPr>
        <w:t>Second Edition, New Haven &amp; London, Yale University Press, 2004,</w:t>
      </w:r>
    </w:p>
    <w:p w:rsidR="000052DC" w:rsidRPr="003B6471" w:rsidRDefault="000052DC" w:rsidP="000052DC">
      <w:pPr>
        <w:tabs>
          <w:tab w:val="left" w:pos="-720"/>
        </w:tabs>
        <w:jc w:val="both"/>
        <w:rPr>
          <w:rFonts w:asciiTheme="minorHAnsi" w:hAnsiTheme="minorHAnsi"/>
          <w:lang w:val="es-CO"/>
        </w:rPr>
      </w:pPr>
      <w:r w:rsidRPr="003B6471">
        <w:rPr>
          <w:rFonts w:asciiTheme="minorHAnsi" w:hAnsiTheme="minorHAnsi"/>
          <w:lang w:val="es-CO"/>
        </w:rPr>
        <w:t xml:space="preserve">Torres Soler, Luis Carlos, </w:t>
      </w:r>
      <w:r w:rsidRPr="003B6471">
        <w:rPr>
          <w:rFonts w:asciiTheme="minorHAnsi" w:hAnsiTheme="minorHAnsi"/>
          <w:i/>
          <w:lang w:val="es-CO"/>
        </w:rPr>
        <w:t>Redes y emergencias. Grupo COMPLEXUS</w:t>
      </w:r>
      <w:r w:rsidRPr="003B6471">
        <w:rPr>
          <w:rFonts w:asciiTheme="minorHAnsi" w:hAnsiTheme="minorHAnsi"/>
          <w:lang w:val="es-CO"/>
        </w:rPr>
        <w:t>, Bogotá, Universidad Nacional de Colombia, 2008.</w:t>
      </w:r>
    </w:p>
    <w:p w:rsidR="007607DF" w:rsidRPr="003B6471" w:rsidRDefault="000052DC" w:rsidP="007607DF">
      <w:pPr>
        <w:pStyle w:val="Textonotapie"/>
        <w:jc w:val="both"/>
        <w:rPr>
          <w:rFonts w:asciiTheme="minorHAnsi" w:hAnsiTheme="minorHAnsi"/>
          <w:sz w:val="22"/>
          <w:szCs w:val="22"/>
        </w:rPr>
      </w:pPr>
      <w:r w:rsidRPr="003B6471">
        <w:rPr>
          <w:rFonts w:asciiTheme="minorHAnsi" w:hAnsiTheme="minorHAnsi"/>
          <w:sz w:val="22"/>
          <w:szCs w:val="22"/>
          <w:lang w:val="es-CO"/>
        </w:rPr>
        <w:t xml:space="preserve">Rovere, Mario R., </w:t>
      </w:r>
      <w:r w:rsidRPr="003B6471">
        <w:rPr>
          <w:rFonts w:asciiTheme="minorHAnsi" w:hAnsiTheme="minorHAnsi"/>
          <w:i/>
          <w:sz w:val="22"/>
          <w:szCs w:val="22"/>
        </w:rPr>
        <w:t xml:space="preserve">Redes en salud, un nuevo paradigma para el abordaje de las organizaciones y la comunidad, </w:t>
      </w:r>
      <w:r w:rsidRPr="003B6471">
        <w:rPr>
          <w:rFonts w:asciiTheme="minorHAnsi" w:hAnsiTheme="minorHAnsi"/>
          <w:sz w:val="22"/>
          <w:szCs w:val="22"/>
        </w:rPr>
        <w:t>Rosario, Argentina, Secretaría de Salud Pública, 1999.</w:t>
      </w:r>
    </w:p>
    <w:p w:rsidR="007607DF" w:rsidRPr="003B6471" w:rsidRDefault="007607DF" w:rsidP="007607DF">
      <w:pPr>
        <w:pStyle w:val="Textonotapie"/>
        <w:jc w:val="both"/>
        <w:rPr>
          <w:rFonts w:asciiTheme="minorHAnsi" w:hAnsiTheme="minorHAnsi"/>
          <w:sz w:val="22"/>
          <w:szCs w:val="22"/>
          <w:lang w:val="es-CO"/>
        </w:rPr>
      </w:pPr>
    </w:p>
    <w:p w:rsidR="000052DC" w:rsidRPr="003B6471" w:rsidRDefault="007607DF" w:rsidP="000052DC">
      <w:pPr>
        <w:jc w:val="both"/>
        <w:rPr>
          <w:rFonts w:asciiTheme="minorHAnsi" w:hAnsiTheme="minorHAnsi"/>
          <w:lang w:val="en-US"/>
        </w:rPr>
      </w:pPr>
      <w:r w:rsidRPr="003B6471">
        <w:rPr>
          <w:rFonts w:asciiTheme="minorHAnsi" w:hAnsiTheme="minorHAnsi"/>
          <w:lang w:val="en-US"/>
        </w:rPr>
        <w:t>WASSERMAN</w:t>
      </w:r>
      <w:r w:rsidR="000052DC" w:rsidRPr="003B6471">
        <w:rPr>
          <w:rFonts w:asciiTheme="minorHAnsi" w:hAnsiTheme="minorHAnsi"/>
          <w:lang w:val="en-US"/>
        </w:rPr>
        <w:t xml:space="preserve">, Scott J., </w:t>
      </w:r>
      <w:r w:rsidR="000052DC" w:rsidRPr="003B6471">
        <w:rPr>
          <w:rFonts w:asciiTheme="minorHAnsi" w:hAnsiTheme="minorHAnsi"/>
          <w:i/>
          <w:lang w:val="en-US"/>
        </w:rPr>
        <w:t xml:space="preserve">Models and Methods in Social Network Analysis, </w:t>
      </w:r>
      <w:r w:rsidR="000052DC" w:rsidRPr="003B6471">
        <w:rPr>
          <w:rFonts w:asciiTheme="minorHAnsi" w:hAnsiTheme="minorHAnsi"/>
          <w:lang w:val="en-US"/>
        </w:rPr>
        <w:t>New York, Cambridge University Press, 2005.</w:t>
      </w:r>
    </w:p>
    <w:p w:rsidR="007A31AA" w:rsidRPr="003B6471" w:rsidRDefault="007A31AA" w:rsidP="00D96927">
      <w:pPr>
        <w:spacing w:after="0" w:line="240" w:lineRule="auto"/>
        <w:jc w:val="both"/>
        <w:rPr>
          <w:rFonts w:asciiTheme="minorHAnsi" w:hAnsiTheme="minorHAnsi" w:cs="Arial"/>
          <w:lang w:val="en-US" w:eastAsia="es-CO"/>
        </w:rPr>
      </w:pPr>
    </w:p>
    <w:p w:rsidR="007A31AA" w:rsidRPr="003B6471" w:rsidRDefault="007A31AA" w:rsidP="00D96927">
      <w:pPr>
        <w:spacing w:after="0" w:line="240" w:lineRule="auto"/>
        <w:jc w:val="both"/>
        <w:rPr>
          <w:rFonts w:asciiTheme="minorHAnsi" w:hAnsiTheme="minorHAnsi" w:cs="Arial"/>
          <w:lang w:val="en-US" w:eastAsia="es-CO"/>
        </w:rPr>
      </w:pPr>
    </w:p>
    <w:p w:rsidR="007A31AA" w:rsidRPr="003B6471" w:rsidRDefault="007A31AA" w:rsidP="00D96927">
      <w:pPr>
        <w:spacing w:after="0" w:line="240" w:lineRule="auto"/>
        <w:jc w:val="both"/>
        <w:rPr>
          <w:rFonts w:asciiTheme="minorHAnsi" w:hAnsiTheme="minorHAnsi" w:cs="Arial"/>
          <w:lang w:val="en-US" w:eastAsia="es-CO"/>
        </w:rPr>
      </w:pPr>
    </w:p>
    <w:p w:rsidR="00AE7819" w:rsidRPr="003B6471" w:rsidRDefault="00AE7819" w:rsidP="00D96927">
      <w:pPr>
        <w:spacing w:after="0" w:line="240" w:lineRule="auto"/>
        <w:jc w:val="both"/>
        <w:rPr>
          <w:rFonts w:asciiTheme="minorHAnsi" w:hAnsiTheme="minorHAnsi" w:cs="Arial"/>
          <w:lang w:val="en-US" w:eastAsia="es-CO"/>
        </w:rPr>
      </w:pPr>
    </w:p>
    <w:sectPr w:rsidR="00AE7819" w:rsidRPr="003B6471" w:rsidSect="008F1E62">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059" w:rsidRDefault="00E35059" w:rsidP="005C0664">
      <w:pPr>
        <w:spacing w:after="0" w:line="240" w:lineRule="auto"/>
        <w:rPr>
          <w:rFonts w:cs="Times New Roman"/>
        </w:rPr>
      </w:pPr>
      <w:r>
        <w:rPr>
          <w:rFonts w:cs="Times New Roman"/>
        </w:rPr>
        <w:separator/>
      </w:r>
    </w:p>
  </w:endnote>
  <w:endnote w:type="continuationSeparator" w:id="0">
    <w:p w:rsidR="00E35059" w:rsidRDefault="00E35059" w:rsidP="005C0664">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059" w:rsidRDefault="00E35059" w:rsidP="005C0664">
      <w:pPr>
        <w:spacing w:after="0" w:line="240" w:lineRule="auto"/>
        <w:rPr>
          <w:rFonts w:cs="Times New Roman"/>
        </w:rPr>
      </w:pPr>
      <w:r>
        <w:rPr>
          <w:rFonts w:cs="Times New Roman"/>
        </w:rPr>
        <w:separator/>
      </w:r>
    </w:p>
  </w:footnote>
  <w:footnote w:type="continuationSeparator" w:id="0">
    <w:p w:rsidR="00E35059" w:rsidRDefault="00E35059" w:rsidP="005C0664">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0CFD"/>
    <w:multiLevelType w:val="hybridMultilevel"/>
    <w:tmpl w:val="B0F67CB4"/>
    <w:lvl w:ilvl="0" w:tplc="240A000F">
      <w:start w:val="1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70395D"/>
    <w:multiLevelType w:val="multilevel"/>
    <w:tmpl w:val="C54EF7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FE6B16"/>
    <w:multiLevelType w:val="hybridMultilevel"/>
    <w:tmpl w:val="EC5C04E0"/>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
    <w:nsid w:val="12614ED8"/>
    <w:multiLevelType w:val="hybridMultilevel"/>
    <w:tmpl w:val="1750D560"/>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13EB51CC"/>
    <w:multiLevelType w:val="hybridMultilevel"/>
    <w:tmpl w:val="28803E68"/>
    <w:lvl w:ilvl="0" w:tplc="040A000F">
      <w:start w:val="1"/>
      <w:numFmt w:val="decimal"/>
      <w:lvlText w:val="%1."/>
      <w:lvlJc w:val="left"/>
      <w:pPr>
        <w:ind w:left="720" w:hanging="360"/>
      </w:pPr>
      <w:rPr>
        <w:rFonts w:cs="Times New Roman"/>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5">
    <w:nsid w:val="14681C2C"/>
    <w:multiLevelType w:val="multilevel"/>
    <w:tmpl w:val="1340C0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8912EE1"/>
    <w:multiLevelType w:val="hybridMultilevel"/>
    <w:tmpl w:val="6E0AE614"/>
    <w:lvl w:ilvl="0" w:tplc="040A0009">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1BCB615B"/>
    <w:multiLevelType w:val="hybridMultilevel"/>
    <w:tmpl w:val="F0CAF982"/>
    <w:lvl w:ilvl="0" w:tplc="240A000F">
      <w:start w:val="16"/>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C047D7A"/>
    <w:multiLevelType w:val="hybridMultilevel"/>
    <w:tmpl w:val="F1DE588E"/>
    <w:lvl w:ilvl="0" w:tplc="040A0009">
      <w:start w:val="1"/>
      <w:numFmt w:val="bullet"/>
      <w:lvlText w:val=""/>
      <w:lvlJc w:val="left"/>
      <w:pPr>
        <w:tabs>
          <w:tab w:val="num" w:pos="1776"/>
        </w:tabs>
        <w:ind w:left="1776" w:hanging="360"/>
      </w:pPr>
      <w:rPr>
        <w:rFonts w:ascii="Wingdings" w:hAnsi="Wingdings" w:hint="default"/>
      </w:rPr>
    </w:lvl>
    <w:lvl w:ilvl="1" w:tplc="040A0003" w:tentative="1">
      <w:start w:val="1"/>
      <w:numFmt w:val="bullet"/>
      <w:lvlText w:val="o"/>
      <w:lvlJc w:val="left"/>
      <w:pPr>
        <w:tabs>
          <w:tab w:val="num" w:pos="2496"/>
        </w:tabs>
        <w:ind w:left="2496" w:hanging="360"/>
      </w:pPr>
      <w:rPr>
        <w:rFonts w:ascii="Courier New" w:hAnsi="Courier New" w:cs="Courier New" w:hint="default"/>
      </w:rPr>
    </w:lvl>
    <w:lvl w:ilvl="2" w:tplc="040A0005" w:tentative="1">
      <w:start w:val="1"/>
      <w:numFmt w:val="bullet"/>
      <w:lvlText w:val=""/>
      <w:lvlJc w:val="left"/>
      <w:pPr>
        <w:tabs>
          <w:tab w:val="num" w:pos="3216"/>
        </w:tabs>
        <w:ind w:left="3216" w:hanging="360"/>
      </w:pPr>
      <w:rPr>
        <w:rFonts w:ascii="Wingdings" w:hAnsi="Wingdings" w:hint="default"/>
      </w:rPr>
    </w:lvl>
    <w:lvl w:ilvl="3" w:tplc="040A0001" w:tentative="1">
      <w:start w:val="1"/>
      <w:numFmt w:val="bullet"/>
      <w:lvlText w:val=""/>
      <w:lvlJc w:val="left"/>
      <w:pPr>
        <w:tabs>
          <w:tab w:val="num" w:pos="3936"/>
        </w:tabs>
        <w:ind w:left="3936" w:hanging="360"/>
      </w:pPr>
      <w:rPr>
        <w:rFonts w:ascii="Symbol" w:hAnsi="Symbol" w:hint="default"/>
      </w:rPr>
    </w:lvl>
    <w:lvl w:ilvl="4" w:tplc="040A0003" w:tentative="1">
      <w:start w:val="1"/>
      <w:numFmt w:val="bullet"/>
      <w:lvlText w:val="o"/>
      <w:lvlJc w:val="left"/>
      <w:pPr>
        <w:tabs>
          <w:tab w:val="num" w:pos="4656"/>
        </w:tabs>
        <w:ind w:left="4656" w:hanging="360"/>
      </w:pPr>
      <w:rPr>
        <w:rFonts w:ascii="Courier New" w:hAnsi="Courier New" w:cs="Courier New" w:hint="default"/>
      </w:rPr>
    </w:lvl>
    <w:lvl w:ilvl="5" w:tplc="040A0005" w:tentative="1">
      <w:start w:val="1"/>
      <w:numFmt w:val="bullet"/>
      <w:lvlText w:val=""/>
      <w:lvlJc w:val="left"/>
      <w:pPr>
        <w:tabs>
          <w:tab w:val="num" w:pos="5376"/>
        </w:tabs>
        <w:ind w:left="5376" w:hanging="360"/>
      </w:pPr>
      <w:rPr>
        <w:rFonts w:ascii="Wingdings" w:hAnsi="Wingdings" w:hint="default"/>
      </w:rPr>
    </w:lvl>
    <w:lvl w:ilvl="6" w:tplc="040A0001" w:tentative="1">
      <w:start w:val="1"/>
      <w:numFmt w:val="bullet"/>
      <w:lvlText w:val=""/>
      <w:lvlJc w:val="left"/>
      <w:pPr>
        <w:tabs>
          <w:tab w:val="num" w:pos="6096"/>
        </w:tabs>
        <w:ind w:left="6096" w:hanging="360"/>
      </w:pPr>
      <w:rPr>
        <w:rFonts w:ascii="Symbol" w:hAnsi="Symbol" w:hint="default"/>
      </w:rPr>
    </w:lvl>
    <w:lvl w:ilvl="7" w:tplc="040A0003" w:tentative="1">
      <w:start w:val="1"/>
      <w:numFmt w:val="bullet"/>
      <w:lvlText w:val="o"/>
      <w:lvlJc w:val="left"/>
      <w:pPr>
        <w:tabs>
          <w:tab w:val="num" w:pos="6816"/>
        </w:tabs>
        <w:ind w:left="6816" w:hanging="360"/>
      </w:pPr>
      <w:rPr>
        <w:rFonts w:ascii="Courier New" w:hAnsi="Courier New" w:cs="Courier New" w:hint="default"/>
      </w:rPr>
    </w:lvl>
    <w:lvl w:ilvl="8" w:tplc="040A0005" w:tentative="1">
      <w:start w:val="1"/>
      <w:numFmt w:val="bullet"/>
      <w:lvlText w:val=""/>
      <w:lvlJc w:val="left"/>
      <w:pPr>
        <w:tabs>
          <w:tab w:val="num" w:pos="7536"/>
        </w:tabs>
        <w:ind w:left="7536" w:hanging="360"/>
      </w:pPr>
      <w:rPr>
        <w:rFonts w:ascii="Wingdings" w:hAnsi="Wingdings" w:hint="default"/>
      </w:rPr>
    </w:lvl>
  </w:abstractNum>
  <w:abstractNum w:abstractNumId="9">
    <w:nsid w:val="1FC86E0A"/>
    <w:multiLevelType w:val="hybridMultilevel"/>
    <w:tmpl w:val="6A2A2832"/>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2135369C"/>
    <w:multiLevelType w:val="hybridMultilevel"/>
    <w:tmpl w:val="A98C0C26"/>
    <w:lvl w:ilvl="0" w:tplc="040A000F">
      <w:start w:val="1"/>
      <w:numFmt w:val="decimal"/>
      <w:lvlText w:val="%1."/>
      <w:lvlJc w:val="left"/>
      <w:pPr>
        <w:ind w:left="720" w:hanging="360"/>
      </w:pPr>
      <w:rPr>
        <w:rFonts w:cs="Times New Roman"/>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11">
    <w:nsid w:val="22026129"/>
    <w:multiLevelType w:val="hybridMultilevel"/>
    <w:tmpl w:val="75B2D192"/>
    <w:lvl w:ilvl="0" w:tplc="84760B22">
      <w:start w:val="1"/>
      <w:numFmt w:val="bullet"/>
      <w:lvlText w:val="―"/>
      <w:lvlJc w:val="left"/>
      <w:pPr>
        <w:ind w:left="1185" w:hanging="360"/>
      </w:pPr>
      <w:rPr>
        <w:rFonts w:ascii="Arial Narrow" w:hAnsi="Arial Narrow" w:hint="default"/>
      </w:rPr>
    </w:lvl>
    <w:lvl w:ilvl="1" w:tplc="240A0003" w:tentative="1">
      <w:start w:val="1"/>
      <w:numFmt w:val="bullet"/>
      <w:lvlText w:val="o"/>
      <w:lvlJc w:val="left"/>
      <w:pPr>
        <w:ind w:left="1905" w:hanging="360"/>
      </w:pPr>
      <w:rPr>
        <w:rFonts w:ascii="Courier New" w:hAnsi="Courier New" w:cs="Courier New" w:hint="default"/>
      </w:rPr>
    </w:lvl>
    <w:lvl w:ilvl="2" w:tplc="240A0005" w:tentative="1">
      <w:start w:val="1"/>
      <w:numFmt w:val="bullet"/>
      <w:lvlText w:val=""/>
      <w:lvlJc w:val="left"/>
      <w:pPr>
        <w:ind w:left="2625" w:hanging="360"/>
      </w:pPr>
      <w:rPr>
        <w:rFonts w:ascii="Wingdings" w:hAnsi="Wingdings" w:hint="default"/>
      </w:rPr>
    </w:lvl>
    <w:lvl w:ilvl="3" w:tplc="240A0001" w:tentative="1">
      <w:start w:val="1"/>
      <w:numFmt w:val="bullet"/>
      <w:lvlText w:val=""/>
      <w:lvlJc w:val="left"/>
      <w:pPr>
        <w:ind w:left="3345" w:hanging="360"/>
      </w:pPr>
      <w:rPr>
        <w:rFonts w:ascii="Symbol" w:hAnsi="Symbol" w:hint="default"/>
      </w:rPr>
    </w:lvl>
    <w:lvl w:ilvl="4" w:tplc="240A0003" w:tentative="1">
      <w:start w:val="1"/>
      <w:numFmt w:val="bullet"/>
      <w:lvlText w:val="o"/>
      <w:lvlJc w:val="left"/>
      <w:pPr>
        <w:ind w:left="4065" w:hanging="360"/>
      </w:pPr>
      <w:rPr>
        <w:rFonts w:ascii="Courier New" w:hAnsi="Courier New" w:cs="Courier New" w:hint="default"/>
      </w:rPr>
    </w:lvl>
    <w:lvl w:ilvl="5" w:tplc="240A0005" w:tentative="1">
      <w:start w:val="1"/>
      <w:numFmt w:val="bullet"/>
      <w:lvlText w:val=""/>
      <w:lvlJc w:val="left"/>
      <w:pPr>
        <w:ind w:left="4785" w:hanging="360"/>
      </w:pPr>
      <w:rPr>
        <w:rFonts w:ascii="Wingdings" w:hAnsi="Wingdings" w:hint="default"/>
      </w:rPr>
    </w:lvl>
    <w:lvl w:ilvl="6" w:tplc="240A0001" w:tentative="1">
      <w:start w:val="1"/>
      <w:numFmt w:val="bullet"/>
      <w:lvlText w:val=""/>
      <w:lvlJc w:val="left"/>
      <w:pPr>
        <w:ind w:left="5505" w:hanging="360"/>
      </w:pPr>
      <w:rPr>
        <w:rFonts w:ascii="Symbol" w:hAnsi="Symbol" w:hint="default"/>
      </w:rPr>
    </w:lvl>
    <w:lvl w:ilvl="7" w:tplc="240A0003" w:tentative="1">
      <w:start w:val="1"/>
      <w:numFmt w:val="bullet"/>
      <w:lvlText w:val="o"/>
      <w:lvlJc w:val="left"/>
      <w:pPr>
        <w:ind w:left="6225" w:hanging="360"/>
      </w:pPr>
      <w:rPr>
        <w:rFonts w:ascii="Courier New" w:hAnsi="Courier New" w:cs="Courier New" w:hint="default"/>
      </w:rPr>
    </w:lvl>
    <w:lvl w:ilvl="8" w:tplc="240A0005" w:tentative="1">
      <w:start w:val="1"/>
      <w:numFmt w:val="bullet"/>
      <w:lvlText w:val=""/>
      <w:lvlJc w:val="left"/>
      <w:pPr>
        <w:ind w:left="6945" w:hanging="360"/>
      </w:pPr>
      <w:rPr>
        <w:rFonts w:ascii="Wingdings" w:hAnsi="Wingdings" w:hint="default"/>
      </w:rPr>
    </w:lvl>
  </w:abstractNum>
  <w:abstractNum w:abstractNumId="12">
    <w:nsid w:val="223E5DB1"/>
    <w:multiLevelType w:val="hybridMultilevel"/>
    <w:tmpl w:val="44C22FD6"/>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nsid w:val="23E368F1"/>
    <w:multiLevelType w:val="hybridMultilevel"/>
    <w:tmpl w:val="65C6F918"/>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nsid w:val="25085B5B"/>
    <w:multiLevelType w:val="hybridMultilevel"/>
    <w:tmpl w:val="0C54312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26831D9F"/>
    <w:multiLevelType w:val="hybridMultilevel"/>
    <w:tmpl w:val="6326120E"/>
    <w:lvl w:ilvl="0" w:tplc="040A0005">
      <w:start w:val="1"/>
      <w:numFmt w:val="bullet"/>
      <w:lvlText w:val=""/>
      <w:lvlJc w:val="left"/>
      <w:pPr>
        <w:tabs>
          <w:tab w:val="num" w:pos="720"/>
        </w:tabs>
        <w:ind w:left="720" w:hanging="360"/>
      </w:pPr>
      <w:rPr>
        <w:rFonts w:ascii="Wingdings" w:hAnsi="Wingdings" w:hint="default"/>
      </w:rPr>
    </w:lvl>
    <w:lvl w:ilvl="1" w:tplc="040A0009">
      <w:start w:val="1"/>
      <w:numFmt w:val="bullet"/>
      <w:lvlText w:val=""/>
      <w:lvlJc w:val="left"/>
      <w:pPr>
        <w:tabs>
          <w:tab w:val="num" w:pos="1440"/>
        </w:tabs>
        <w:ind w:left="1440" w:hanging="360"/>
      </w:pPr>
      <w:rPr>
        <w:rFonts w:ascii="Wingdings" w:hAnsi="Wingdings"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275A683A"/>
    <w:multiLevelType w:val="hybridMultilevel"/>
    <w:tmpl w:val="8A94ED7A"/>
    <w:lvl w:ilvl="0" w:tplc="040A0009">
      <w:start w:val="1"/>
      <w:numFmt w:val="bullet"/>
      <w:lvlText w:val=""/>
      <w:lvlJc w:val="left"/>
      <w:pPr>
        <w:tabs>
          <w:tab w:val="num" w:pos="1776"/>
        </w:tabs>
        <w:ind w:left="1776" w:hanging="360"/>
      </w:pPr>
      <w:rPr>
        <w:rFonts w:ascii="Wingdings" w:hAnsi="Wingdings" w:hint="default"/>
      </w:rPr>
    </w:lvl>
    <w:lvl w:ilvl="1" w:tplc="040A0003" w:tentative="1">
      <w:start w:val="1"/>
      <w:numFmt w:val="bullet"/>
      <w:lvlText w:val="o"/>
      <w:lvlJc w:val="left"/>
      <w:pPr>
        <w:tabs>
          <w:tab w:val="num" w:pos="2496"/>
        </w:tabs>
        <w:ind w:left="2496" w:hanging="360"/>
      </w:pPr>
      <w:rPr>
        <w:rFonts w:ascii="Courier New" w:hAnsi="Courier New" w:cs="Courier New" w:hint="default"/>
      </w:rPr>
    </w:lvl>
    <w:lvl w:ilvl="2" w:tplc="040A0005" w:tentative="1">
      <w:start w:val="1"/>
      <w:numFmt w:val="bullet"/>
      <w:lvlText w:val=""/>
      <w:lvlJc w:val="left"/>
      <w:pPr>
        <w:tabs>
          <w:tab w:val="num" w:pos="3216"/>
        </w:tabs>
        <w:ind w:left="3216" w:hanging="360"/>
      </w:pPr>
      <w:rPr>
        <w:rFonts w:ascii="Wingdings" w:hAnsi="Wingdings" w:hint="default"/>
      </w:rPr>
    </w:lvl>
    <w:lvl w:ilvl="3" w:tplc="040A0001" w:tentative="1">
      <w:start w:val="1"/>
      <w:numFmt w:val="bullet"/>
      <w:lvlText w:val=""/>
      <w:lvlJc w:val="left"/>
      <w:pPr>
        <w:tabs>
          <w:tab w:val="num" w:pos="3936"/>
        </w:tabs>
        <w:ind w:left="3936" w:hanging="360"/>
      </w:pPr>
      <w:rPr>
        <w:rFonts w:ascii="Symbol" w:hAnsi="Symbol" w:hint="default"/>
      </w:rPr>
    </w:lvl>
    <w:lvl w:ilvl="4" w:tplc="040A0003" w:tentative="1">
      <w:start w:val="1"/>
      <w:numFmt w:val="bullet"/>
      <w:lvlText w:val="o"/>
      <w:lvlJc w:val="left"/>
      <w:pPr>
        <w:tabs>
          <w:tab w:val="num" w:pos="4656"/>
        </w:tabs>
        <w:ind w:left="4656" w:hanging="360"/>
      </w:pPr>
      <w:rPr>
        <w:rFonts w:ascii="Courier New" w:hAnsi="Courier New" w:cs="Courier New" w:hint="default"/>
      </w:rPr>
    </w:lvl>
    <w:lvl w:ilvl="5" w:tplc="040A0005" w:tentative="1">
      <w:start w:val="1"/>
      <w:numFmt w:val="bullet"/>
      <w:lvlText w:val=""/>
      <w:lvlJc w:val="left"/>
      <w:pPr>
        <w:tabs>
          <w:tab w:val="num" w:pos="5376"/>
        </w:tabs>
        <w:ind w:left="5376" w:hanging="360"/>
      </w:pPr>
      <w:rPr>
        <w:rFonts w:ascii="Wingdings" w:hAnsi="Wingdings" w:hint="default"/>
      </w:rPr>
    </w:lvl>
    <w:lvl w:ilvl="6" w:tplc="040A0001" w:tentative="1">
      <w:start w:val="1"/>
      <w:numFmt w:val="bullet"/>
      <w:lvlText w:val=""/>
      <w:lvlJc w:val="left"/>
      <w:pPr>
        <w:tabs>
          <w:tab w:val="num" w:pos="6096"/>
        </w:tabs>
        <w:ind w:left="6096" w:hanging="360"/>
      </w:pPr>
      <w:rPr>
        <w:rFonts w:ascii="Symbol" w:hAnsi="Symbol" w:hint="default"/>
      </w:rPr>
    </w:lvl>
    <w:lvl w:ilvl="7" w:tplc="040A0003" w:tentative="1">
      <w:start w:val="1"/>
      <w:numFmt w:val="bullet"/>
      <w:lvlText w:val="o"/>
      <w:lvlJc w:val="left"/>
      <w:pPr>
        <w:tabs>
          <w:tab w:val="num" w:pos="6816"/>
        </w:tabs>
        <w:ind w:left="6816" w:hanging="360"/>
      </w:pPr>
      <w:rPr>
        <w:rFonts w:ascii="Courier New" w:hAnsi="Courier New" w:cs="Courier New" w:hint="default"/>
      </w:rPr>
    </w:lvl>
    <w:lvl w:ilvl="8" w:tplc="040A0005" w:tentative="1">
      <w:start w:val="1"/>
      <w:numFmt w:val="bullet"/>
      <w:lvlText w:val=""/>
      <w:lvlJc w:val="left"/>
      <w:pPr>
        <w:tabs>
          <w:tab w:val="num" w:pos="7536"/>
        </w:tabs>
        <w:ind w:left="7536" w:hanging="360"/>
      </w:pPr>
      <w:rPr>
        <w:rFonts w:ascii="Wingdings" w:hAnsi="Wingdings" w:hint="default"/>
      </w:rPr>
    </w:lvl>
  </w:abstractNum>
  <w:abstractNum w:abstractNumId="17">
    <w:nsid w:val="2E9C52A5"/>
    <w:multiLevelType w:val="multilevel"/>
    <w:tmpl w:val="CA04A980"/>
    <w:lvl w:ilvl="0">
      <w:start w:val="4"/>
      <w:numFmt w:val="decimal"/>
      <w:lvlText w:val="%1"/>
      <w:lvlJc w:val="left"/>
      <w:pPr>
        <w:ind w:left="360" w:hanging="360"/>
      </w:pPr>
      <w:rPr>
        <w:rFonts w:cs="Times New Roman" w:hint="default"/>
        <w:b w:val="0"/>
        <w:sz w:val="26"/>
      </w:rPr>
    </w:lvl>
    <w:lvl w:ilvl="1">
      <w:start w:val="1"/>
      <w:numFmt w:val="decimal"/>
      <w:lvlText w:val="%1.%2"/>
      <w:lvlJc w:val="left"/>
      <w:pPr>
        <w:ind w:left="927" w:hanging="360"/>
      </w:pPr>
      <w:rPr>
        <w:rFonts w:cs="Times New Roman" w:hint="default"/>
        <w:b/>
        <w:sz w:val="26"/>
      </w:rPr>
    </w:lvl>
    <w:lvl w:ilvl="2">
      <w:start w:val="1"/>
      <w:numFmt w:val="decimal"/>
      <w:lvlText w:val="%1.%2.%3"/>
      <w:lvlJc w:val="left"/>
      <w:pPr>
        <w:ind w:left="1854" w:hanging="720"/>
      </w:pPr>
      <w:rPr>
        <w:rFonts w:cs="Times New Roman" w:hint="default"/>
        <w:b w:val="0"/>
        <w:sz w:val="26"/>
      </w:rPr>
    </w:lvl>
    <w:lvl w:ilvl="3">
      <w:start w:val="1"/>
      <w:numFmt w:val="decimal"/>
      <w:lvlText w:val="%1.%2.%3.%4"/>
      <w:lvlJc w:val="left"/>
      <w:pPr>
        <w:ind w:left="2421" w:hanging="720"/>
      </w:pPr>
      <w:rPr>
        <w:rFonts w:cs="Times New Roman" w:hint="default"/>
        <w:b w:val="0"/>
        <w:sz w:val="26"/>
      </w:rPr>
    </w:lvl>
    <w:lvl w:ilvl="4">
      <w:start w:val="1"/>
      <w:numFmt w:val="decimal"/>
      <w:lvlText w:val="%1.%2.%3.%4.%5"/>
      <w:lvlJc w:val="left"/>
      <w:pPr>
        <w:ind w:left="3348" w:hanging="1080"/>
      </w:pPr>
      <w:rPr>
        <w:rFonts w:cs="Times New Roman" w:hint="default"/>
        <w:b w:val="0"/>
        <w:sz w:val="26"/>
      </w:rPr>
    </w:lvl>
    <w:lvl w:ilvl="5">
      <w:start w:val="1"/>
      <w:numFmt w:val="decimal"/>
      <w:lvlText w:val="%1.%2.%3.%4.%5.%6"/>
      <w:lvlJc w:val="left"/>
      <w:pPr>
        <w:ind w:left="3915" w:hanging="1080"/>
      </w:pPr>
      <w:rPr>
        <w:rFonts w:cs="Times New Roman" w:hint="default"/>
        <w:b w:val="0"/>
        <w:sz w:val="26"/>
      </w:rPr>
    </w:lvl>
    <w:lvl w:ilvl="6">
      <w:start w:val="1"/>
      <w:numFmt w:val="decimal"/>
      <w:lvlText w:val="%1.%2.%3.%4.%5.%6.%7"/>
      <w:lvlJc w:val="left"/>
      <w:pPr>
        <w:ind w:left="4842" w:hanging="1440"/>
      </w:pPr>
      <w:rPr>
        <w:rFonts w:cs="Times New Roman" w:hint="default"/>
        <w:b w:val="0"/>
        <w:sz w:val="26"/>
      </w:rPr>
    </w:lvl>
    <w:lvl w:ilvl="7">
      <w:start w:val="1"/>
      <w:numFmt w:val="decimal"/>
      <w:lvlText w:val="%1.%2.%3.%4.%5.%6.%7.%8"/>
      <w:lvlJc w:val="left"/>
      <w:pPr>
        <w:ind w:left="5409" w:hanging="1440"/>
      </w:pPr>
      <w:rPr>
        <w:rFonts w:cs="Times New Roman" w:hint="default"/>
        <w:b w:val="0"/>
        <w:sz w:val="26"/>
      </w:rPr>
    </w:lvl>
    <w:lvl w:ilvl="8">
      <w:start w:val="1"/>
      <w:numFmt w:val="decimal"/>
      <w:lvlText w:val="%1.%2.%3.%4.%5.%6.%7.%8.%9"/>
      <w:lvlJc w:val="left"/>
      <w:pPr>
        <w:ind w:left="6336" w:hanging="1800"/>
      </w:pPr>
      <w:rPr>
        <w:rFonts w:cs="Times New Roman" w:hint="default"/>
        <w:b w:val="0"/>
        <w:sz w:val="26"/>
      </w:rPr>
    </w:lvl>
  </w:abstractNum>
  <w:abstractNum w:abstractNumId="18">
    <w:nsid w:val="2EFA61CE"/>
    <w:multiLevelType w:val="multilevel"/>
    <w:tmpl w:val="1F1E099C"/>
    <w:lvl w:ilvl="0">
      <w:start w:val="1"/>
      <w:numFmt w:val="decimal"/>
      <w:lvlText w:val="%1."/>
      <w:lvlJc w:val="left"/>
      <w:pPr>
        <w:ind w:left="36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3201806"/>
    <w:multiLevelType w:val="hybridMultilevel"/>
    <w:tmpl w:val="BA46BEDA"/>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nsid w:val="360F1FFA"/>
    <w:multiLevelType w:val="hybridMultilevel"/>
    <w:tmpl w:val="C4ACB3EA"/>
    <w:lvl w:ilvl="0" w:tplc="23D61A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DE40D4F"/>
    <w:multiLevelType w:val="hybridMultilevel"/>
    <w:tmpl w:val="A2C2581E"/>
    <w:lvl w:ilvl="0" w:tplc="040A0009">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2">
    <w:nsid w:val="3FA00F19"/>
    <w:multiLevelType w:val="hybridMultilevel"/>
    <w:tmpl w:val="EF681654"/>
    <w:lvl w:ilvl="0" w:tplc="4DC01EFC">
      <w:start w:val="1"/>
      <w:numFmt w:val="decimal"/>
      <w:lvlText w:val="%1."/>
      <w:lvlJc w:val="left"/>
      <w:pPr>
        <w:tabs>
          <w:tab w:val="num" w:pos="750"/>
        </w:tabs>
        <w:ind w:left="750" w:hanging="39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nsid w:val="42173D77"/>
    <w:multiLevelType w:val="multilevel"/>
    <w:tmpl w:val="C54EF7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7DE5EA8"/>
    <w:multiLevelType w:val="hybridMultilevel"/>
    <w:tmpl w:val="5F56BE52"/>
    <w:lvl w:ilvl="0" w:tplc="23D61A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331464"/>
    <w:multiLevelType w:val="hybridMultilevel"/>
    <w:tmpl w:val="8118D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0741D6"/>
    <w:multiLevelType w:val="multilevel"/>
    <w:tmpl w:val="C54EF7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DF87084"/>
    <w:multiLevelType w:val="hybridMultilevel"/>
    <w:tmpl w:val="AD3E921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nsid w:val="54824000"/>
    <w:multiLevelType w:val="hybridMultilevel"/>
    <w:tmpl w:val="EFE00412"/>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9">
    <w:nsid w:val="5580588F"/>
    <w:multiLevelType w:val="hybridMultilevel"/>
    <w:tmpl w:val="510A4DD8"/>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0">
    <w:nsid w:val="55833ABB"/>
    <w:multiLevelType w:val="multilevel"/>
    <w:tmpl w:val="C10A4BB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1">
    <w:nsid w:val="559A2A73"/>
    <w:multiLevelType w:val="hybridMultilevel"/>
    <w:tmpl w:val="DA50A982"/>
    <w:lvl w:ilvl="0" w:tplc="040A0009">
      <w:start w:val="1"/>
      <w:numFmt w:val="bullet"/>
      <w:lvlText w:val=""/>
      <w:lvlJc w:val="left"/>
      <w:pPr>
        <w:tabs>
          <w:tab w:val="num" w:pos="1776"/>
        </w:tabs>
        <w:ind w:left="1776" w:hanging="360"/>
      </w:pPr>
      <w:rPr>
        <w:rFonts w:ascii="Wingdings" w:hAnsi="Wingdings" w:hint="default"/>
      </w:rPr>
    </w:lvl>
    <w:lvl w:ilvl="1" w:tplc="040A0003" w:tentative="1">
      <w:start w:val="1"/>
      <w:numFmt w:val="bullet"/>
      <w:lvlText w:val="o"/>
      <w:lvlJc w:val="left"/>
      <w:pPr>
        <w:tabs>
          <w:tab w:val="num" w:pos="2496"/>
        </w:tabs>
        <w:ind w:left="2496" w:hanging="360"/>
      </w:pPr>
      <w:rPr>
        <w:rFonts w:ascii="Courier New" w:hAnsi="Courier New" w:cs="Courier New" w:hint="default"/>
      </w:rPr>
    </w:lvl>
    <w:lvl w:ilvl="2" w:tplc="040A0005" w:tentative="1">
      <w:start w:val="1"/>
      <w:numFmt w:val="bullet"/>
      <w:lvlText w:val=""/>
      <w:lvlJc w:val="left"/>
      <w:pPr>
        <w:tabs>
          <w:tab w:val="num" w:pos="3216"/>
        </w:tabs>
        <w:ind w:left="3216" w:hanging="360"/>
      </w:pPr>
      <w:rPr>
        <w:rFonts w:ascii="Wingdings" w:hAnsi="Wingdings" w:hint="default"/>
      </w:rPr>
    </w:lvl>
    <w:lvl w:ilvl="3" w:tplc="040A0001" w:tentative="1">
      <w:start w:val="1"/>
      <w:numFmt w:val="bullet"/>
      <w:lvlText w:val=""/>
      <w:lvlJc w:val="left"/>
      <w:pPr>
        <w:tabs>
          <w:tab w:val="num" w:pos="3936"/>
        </w:tabs>
        <w:ind w:left="3936" w:hanging="360"/>
      </w:pPr>
      <w:rPr>
        <w:rFonts w:ascii="Symbol" w:hAnsi="Symbol" w:hint="default"/>
      </w:rPr>
    </w:lvl>
    <w:lvl w:ilvl="4" w:tplc="040A0003" w:tentative="1">
      <w:start w:val="1"/>
      <w:numFmt w:val="bullet"/>
      <w:lvlText w:val="o"/>
      <w:lvlJc w:val="left"/>
      <w:pPr>
        <w:tabs>
          <w:tab w:val="num" w:pos="4656"/>
        </w:tabs>
        <w:ind w:left="4656" w:hanging="360"/>
      </w:pPr>
      <w:rPr>
        <w:rFonts w:ascii="Courier New" w:hAnsi="Courier New" w:cs="Courier New" w:hint="default"/>
      </w:rPr>
    </w:lvl>
    <w:lvl w:ilvl="5" w:tplc="040A0005" w:tentative="1">
      <w:start w:val="1"/>
      <w:numFmt w:val="bullet"/>
      <w:lvlText w:val=""/>
      <w:lvlJc w:val="left"/>
      <w:pPr>
        <w:tabs>
          <w:tab w:val="num" w:pos="5376"/>
        </w:tabs>
        <w:ind w:left="5376" w:hanging="360"/>
      </w:pPr>
      <w:rPr>
        <w:rFonts w:ascii="Wingdings" w:hAnsi="Wingdings" w:hint="default"/>
      </w:rPr>
    </w:lvl>
    <w:lvl w:ilvl="6" w:tplc="040A0001" w:tentative="1">
      <w:start w:val="1"/>
      <w:numFmt w:val="bullet"/>
      <w:lvlText w:val=""/>
      <w:lvlJc w:val="left"/>
      <w:pPr>
        <w:tabs>
          <w:tab w:val="num" w:pos="6096"/>
        </w:tabs>
        <w:ind w:left="6096" w:hanging="360"/>
      </w:pPr>
      <w:rPr>
        <w:rFonts w:ascii="Symbol" w:hAnsi="Symbol" w:hint="default"/>
      </w:rPr>
    </w:lvl>
    <w:lvl w:ilvl="7" w:tplc="040A0003" w:tentative="1">
      <w:start w:val="1"/>
      <w:numFmt w:val="bullet"/>
      <w:lvlText w:val="o"/>
      <w:lvlJc w:val="left"/>
      <w:pPr>
        <w:tabs>
          <w:tab w:val="num" w:pos="6816"/>
        </w:tabs>
        <w:ind w:left="6816" w:hanging="360"/>
      </w:pPr>
      <w:rPr>
        <w:rFonts w:ascii="Courier New" w:hAnsi="Courier New" w:cs="Courier New" w:hint="default"/>
      </w:rPr>
    </w:lvl>
    <w:lvl w:ilvl="8" w:tplc="040A0005" w:tentative="1">
      <w:start w:val="1"/>
      <w:numFmt w:val="bullet"/>
      <w:lvlText w:val=""/>
      <w:lvlJc w:val="left"/>
      <w:pPr>
        <w:tabs>
          <w:tab w:val="num" w:pos="7536"/>
        </w:tabs>
        <w:ind w:left="7536" w:hanging="360"/>
      </w:pPr>
      <w:rPr>
        <w:rFonts w:ascii="Wingdings" w:hAnsi="Wingdings" w:hint="default"/>
      </w:rPr>
    </w:lvl>
  </w:abstractNum>
  <w:abstractNum w:abstractNumId="32">
    <w:nsid w:val="5931073B"/>
    <w:multiLevelType w:val="hybridMultilevel"/>
    <w:tmpl w:val="162E63BC"/>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3">
    <w:nsid w:val="5A6069D9"/>
    <w:multiLevelType w:val="hybridMultilevel"/>
    <w:tmpl w:val="6B0073C2"/>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4">
    <w:nsid w:val="5C0F78EE"/>
    <w:multiLevelType w:val="hybridMultilevel"/>
    <w:tmpl w:val="40B6D97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5E2800A4"/>
    <w:multiLevelType w:val="hybridMultilevel"/>
    <w:tmpl w:val="A88C7990"/>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6">
    <w:nsid w:val="5EB76AE9"/>
    <w:multiLevelType w:val="hybridMultilevel"/>
    <w:tmpl w:val="A48CFAB2"/>
    <w:lvl w:ilvl="0" w:tplc="EE1439E4">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60E025D"/>
    <w:multiLevelType w:val="multilevel"/>
    <w:tmpl w:val="C54EF78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892B2B"/>
    <w:multiLevelType w:val="hybridMultilevel"/>
    <w:tmpl w:val="2D986E9C"/>
    <w:lvl w:ilvl="0" w:tplc="4DC01EFC">
      <w:start w:val="1"/>
      <w:numFmt w:val="decimal"/>
      <w:lvlText w:val="%1."/>
      <w:lvlJc w:val="left"/>
      <w:pPr>
        <w:tabs>
          <w:tab w:val="num" w:pos="750"/>
        </w:tabs>
        <w:ind w:left="750" w:hanging="390"/>
      </w:pPr>
      <w:rPr>
        <w:rFonts w:hint="default"/>
      </w:r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9">
    <w:nsid w:val="6A0F1F20"/>
    <w:multiLevelType w:val="hybridMultilevel"/>
    <w:tmpl w:val="B1AC82F8"/>
    <w:lvl w:ilvl="0" w:tplc="040A0009">
      <w:start w:val="1"/>
      <w:numFmt w:val="bullet"/>
      <w:lvlText w:val=""/>
      <w:lvlJc w:val="left"/>
      <w:pPr>
        <w:tabs>
          <w:tab w:val="num" w:pos="720"/>
        </w:tabs>
        <w:ind w:left="720" w:hanging="360"/>
      </w:pPr>
      <w:rPr>
        <w:rFonts w:ascii="Wingdings" w:hAnsi="Wingdings" w:hint="default"/>
      </w:rPr>
    </w:lvl>
    <w:lvl w:ilvl="1" w:tplc="F91C66C0">
      <w:start w:val="2"/>
      <w:numFmt w:val="bullet"/>
      <w:lvlText w:val="–"/>
      <w:lvlJc w:val="left"/>
      <w:pPr>
        <w:tabs>
          <w:tab w:val="num" w:pos="1440"/>
        </w:tabs>
        <w:ind w:left="1440" w:hanging="360"/>
      </w:pPr>
      <w:rPr>
        <w:rFonts w:ascii="Times New Roman" w:eastAsia="Times New Roman" w:hAnsi="Times New Roman" w:cs="Times New Roman"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0">
    <w:nsid w:val="6FC2423C"/>
    <w:multiLevelType w:val="hybridMultilevel"/>
    <w:tmpl w:val="6F14EC3E"/>
    <w:lvl w:ilvl="0" w:tplc="351CE210">
      <w:numFmt w:val="bullet"/>
      <w:lvlText w:val="-"/>
      <w:lvlJc w:val="left"/>
      <w:pPr>
        <w:tabs>
          <w:tab w:val="num" w:pos="825"/>
        </w:tabs>
        <w:ind w:left="825"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1">
    <w:nsid w:val="705B33AE"/>
    <w:multiLevelType w:val="hybridMultilevel"/>
    <w:tmpl w:val="9B2A2944"/>
    <w:lvl w:ilvl="0" w:tplc="040A000F">
      <w:start w:val="1"/>
      <w:numFmt w:val="decimal"/>
      <w:lvlText w:val="%1."/>
      <w:lvlJc w:val="left"/>
      <w:pPr>
        <w:ind w:left="720" w:hanging="360"/>
      </w:pPr>
      <w:rPr>
        <w:rFonts w:cs="Times New Roman"/>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42">
    <w:nsid w:val="73F834FB"/>
    <w:multiLevelType w:val="hybridMultilevel"/>
    <w:tmpl w:val="8C947C92"/>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3">
    <w:nsid w:val="78867136"/>
    <w:multiLevelType w:val="multilevel"/>
    <w:tmpl w:val="8D543D08"/>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4">
    <w:nsid w:val="7F4A0022"/>
    <w:multiLevelType w:val="hybridMultilevel"/>
    <w:tmpl w:val="AACCCC0E"/>
    <w:lvl w:ilvl="0" w:tplc="E3442B86">
      <w:start w:val="1"/>
      <w:numFmt w:val="bullet"/>
      <w:lvlText w:val="o"/>
      <w:lvlJc w:val="left"/>
      <w:pPr>
        <w:tabs>
          <w:tab w:val="num" w:pos="1559"/>
        </w:tabs>
        <w:ind w:left="1559" w:hanging="360"/>
      </w:pPr>
      <w:rPr>
        <w:rFonts w:ascii="Wingdings" w:hAnsi="Wingdings" w:hint="default"/>
        <w:color w:val="C0C0C0"/>
        <w:sz w:val="16"/>
        <w:szCs w:val="16"/>
      </w:rPr>
    </w:lvl>
    <w:lvl w:ilvl="1" w:tplc="0C0A0003" w:tentative="1">
      <w:start w:val="1"/>
      <w:numFmt w:val="bullet"/>
      <w:lvlText w:val="o"/>
      <w:lvlJc w:val="left"/>
      <w:pPr>
        <w:tabs>
          <w:tab w:val="num" w:pos="1559"/>
        </w:tabs>
        <w:ind w:left="1559" w:hanging="360"/>
      </w:pPr>
      <w:rPr>
        <w:rFonts w:ascii="Courier New" w:hAnsi="Courier New" w:cs="Courier New" w:hint="default"/>
      </w:rPr>
    </w:lvl>
    <w:lvl w:ilvl="2" w:tplc="0C0A0005" w:tentative="1">
      <w:start w:val="1"/>
      <w:numFmt w:val="bullet"/>
      <w:lvlText w:val=""/>
      <w:lvlJc w:val="left"/>
      <w:pPr>
        <w:tabs>
          <w:tab w:val="num" w:pos="2279"/>
        </w:tabs>
        <w:ind w:left="2279" w:hanging="360"/>
      </w:pPr>
      <w:rPr>
        <w:rFonts w:ascii="Wingdings" w:hAnsi="Wingdings" w:hint="default"/>
      </w:rPr>
    </w:lvl>
    <w:lvl w:ilvl="3" w:tplc="0C0A0001" w:tentative="1">
      <w:start w:val="1"/>
      <w:numFmt w:val="bullet"/>
      <w:lvlText w:val=""/>
      <w:lvlJc w:val="left"/>
      <w:pPr>
        <w:tabs>
          <w:tab w:val="num" w:pos="2999"/>
        </w:tabs>
        <w:ind w:left="2999" w:hanging="360"/>
      </w:pPr>
      <w:rPr>
        <w:rFonts w:ascii="Symbol" w:hAnsi="Symbol" w:hint="default"/>
      </w:rPr>
    </w:lvl>
    <w:lvl w:ilvl="4" w:tplc="0C0A0003" w:tentative="1">
      <w:start w:val="1"/>
      <w:numFmt w:val="bullet"/>
      <w:lvlText w:val="o"/>
      <w:lvlJc w:val="left"/>
      <w:pPr>
        <w:tabs>
          <w:tab w:val="num" w:pos="3719"/>
        </w:tabs>
        <w:ind w:left="3719" w:hanging="360"/>
      </w:pPr>
      <w:rPr>
        <w:rFonts w:ascii="Courier New" w:hAnsi="Courier New" w:cs="Courier New" w:hint="default"/>
      </w:rPr>
    </w:lvl>
    <w:lvl w:ilvl="5" w:tplc="0C0A0005" w:tentative="1">
      <w:start w:val="1"/>
      <w:numFmt w:val="bullet"/>
      <w:lvlText w:val=""/>
      <w:lvlJc w:val="left"/>
      <w:pPr>
        <w:tabs>
          <w:tab w:val="num" w:pos="4439"/>
        </w:tabs>
        <w:ind w:left="4439" w:hanging="360"/>
      </w:pPr>
      <w:rPr>
        <w:rFonts w:ascii="Wingdings" w:hAnsi="Wingdings" w:hint="default"/>
      </w:rPr>
    </w:lvl>
    <w:lvl w:ilvl="6" w:tplc="0C0A0001" w:tentative="1">
      <w:start w:val="1"/>
      <w:numFmt w:val="bullet"/>
      <w:lvlText w:val=""/>
      <w:lvlJc w:val="left"/>
      <w:pPr>
        <w:tabs>
          <w:tab w:val="num" w:pos="5159"/>
        </w:tabs>
        <w:ind w:left="5159" w:hanging="360"/>
      </w:pPr>
      <w:rPr>
        <w:rFonts w:ascii="Symbol" w:hAnsi="Symbol" w:hint="default"/>
      </w:rPr>
    </w:lvl>
    <w:lvl w:ilvl="7" w:tplc="0C0A0003" w:tentative="1">
      <w:start w:val="1"/>
      <w:numFmt w:val="bullet"/>
      <w:lvlText w:val="o"/>
      <w:lvlJc w:val="left"/>
      <w:pPr>
        <w:tabs>
          <w:tab w:val="num" w:pos="5879"/>
        </w:tabs>
        <w:ind w:left="5879" w:hanging="360"/>
      </w:pPr>
      <w:rPr>
        <w:rFonts w:ascii="Courier New" w:hAnsi="Courier New" w:cs="Courier New" w:hint="default"/>
      </w:rPr>
    </w:lvl>
    <w:lvl w:ilvl="8" w:tplc="0C0A0005" w:tentative="1">
      <w:start w:val="1"/>
      <w:numFmt w:val="bullet"/>
      <w:lvlText w:val=""/>
      <w:lvlJc w:val="left"/>
      <w:pPr>
        <w:tabs>
          <w:tab w:val="num" w:pos="6599"/>
        </w:tabs>
        <w:ind w:left="6599" w:hanging="360"/>
      </w:pPr>
      <w:rPr>
        <w:rFonts w:ascii="Wingdings" w:hAnsi="Wingdings" w:hint="default"/>
      </w:rPr>
    </w:lvl>
  </w:abstractNum>
  <w:num w:numId="1">
    <w:abstractNumId w:val="37"/>
  </w:num>
  <w:num w:numId="2">
    <w:abstractNumId w:val="23"/>
  </w:num>
  <w:num w:numId="3">
    <w:abstractNumId w:val="27"/>
  </w:num>
  <w:num w:numId="4">
    <w:abstractNumId w:val="14"/>
  </w:num>
  <w:num w:numId="5">
    <w:abstractNumId w:val="1"/>
  </w:num>
  <w:num w:numId="6">
    <w:abstractNumId w:val="26"/>
  </w:num>
  <w:num w:numId="7">
    <w:abstractNumId w:val="20"/>
  </w:num>
  <w:num w:numId="8">
    <w:abstractNumId w:val="24"/>
  </w:num>
  <w:num w:numId="9">
    <w:abstractNumId w:val="25"/>
  </w:num>
  <w:num w:numId="10">
    <w:abstractNumId w:val="36"/>
  </w:num>
  <w:num w:numId="11">
    <w:abstractNumId w:val="18"/>
  </w:num>
  <w:num w:numId="12">
    <w:abstractNumId w:val="5"/>
  </w:num>
  <w:num w:numId="13">
    <w:abstractNumId w:val="0"/>
  </w:num>
  <w:num w:numId="14">
    <w:abstractNumId w:val="15"/>
  </w:num>
  <w:num w:numId="15">
    <w:abstractNumId w:val="34"/>
  </w:num>
  <w:num w:numId="16">
    <w:abstractNumId w:val="21"/>
  </w:num>
  <w:num w:numId="17">
    <w:abstractNumId w:val="39"/>
  </w:num>
  <w:num w:numId="18">
    <w:abstractNumId w:val="6"/>
  </w:num>
  <w:num w:numId="19">
    <w:abstractNumId w:val="8"/>
  </w:num>
  <w:num w:numId="20">
    <w:abstractNumId w:val="16"/>
  </w:num>
  <w:num w:numId="21">
    <w:abstractNumId w:val="31"/>
  </w:num>
  <w:num w:numId="22">
    <w:abstractNumId w:val="33"/>
  </w:num>
  <w:num w:numId="23">
    <w:abstractNumId w:val="29"/>
  </w:num>
  <w:num w:numId="24">
    <w:abstractNumId w:val="35"/>
  </w:num>
  <w:num w:numId="25">
    <w:abstractNumId w:val="3"/>
  </w:num>
  <w:num w:numId="26">
    <w:abstractNumId w:val="19"/>
  </w:num>
  <w:num w:numId="27">
    <w:abstractNumId w:val="32"/>
  </w:num>
  <w:num w:numId="28">
    <w:abstractNumId w:val="2"/>
  </w:num>
  <w:num w:numId="29">
    <w:abstractNumId w:val="13"/>
  </w:num>
  <w:num w:numId="30">
    <w:abstractNumId w:val="12"/>
  </w:num>
  <w:num w:numId="31">
    <w:abstractNumId w:val="43"/>
  </w:num>
  <w:num w:numId="32">
    <w:abstractNumId w:val="30"/>
  </w:num>
  <w:num w:numId="33">
    <w:abstractNumId w:val="17"/>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42"/>
  </w:num>
  <w:num w:numId="40">
    <w:abstractNumId w:val="11"/>
  </w:num>
  <w:num w:numId="41">
    <w:abstractNumId w:val="4"/>
  </w:num>
  <w:num w:numId="42">
    <w:abstractNumId w:val="9"/>
  </w:num>
  <w:num w:numId="43">
    <w:abstractNumId w:val="40"/>
  </w:num>
  <w:num w:numId="44">
    <w:abstractNumId w:val="28"/>
  </w:num>
  <w:num w:numId="45">
    <w:abstractNumId w:val="44"/>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CO" w:vendorID="64" w:dllVersion="131078" w:nlCheck="1" w:checkStyle="1"/>
  <w:activeWritingStyle w:appName="MSWord" w:lang="fr-FR" w:vendorID="64" w:dllVersion="131078" w:nlCheck="1" w:checkStyle="1"/>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7E7"/>
    <w:rsid w:val="00003752"/>
    <w:rsid w:val="000052DC"/>
    <w:rsid w:val="000129EB"/>
    <w:rsid w:val="00015654"/>
    <w:rsid w:val="00016BCF"/>
    <w:rsid w:val="0002104E"/>
    <w:rsid w:val="00021CAC"/>
    <w:rsid w:val="000239D4"/>
    <w:rsid w:val="00023D18"/>
    <w:rsid w:val="000357A5"/>
    <w:rsid w:val="000360EF"/>
    <w:rsid w:val="000445AF"/>
    <w:rsid w:val="0004670C"/>
    <w:rsid w:val="00057380"/>
    <w:rsid w:val="00060165"/>
    <w:rsid w:val="00065263"/>
    <w:rsid w:val="000778EE"/>
    <w:rsid w:val="0008321E"/>
    <w:rsid w:val="0008651D"/>
    <w:rsid w:val="00092249"/>
    <w:rsid w:val="00094C0D"/>
    <w:rsid w:val="0009756E"/>
    <w:rsid w:val="000A0517"/>
    <w:rsid w:val="000A3058"/>
    <w:rsid w:val="000B1216"/>
    <w:rsid w:val="000B5E56"/>
    <w:rsid w:val="000B66DA"/>
    <w:rsid w:val="000B69D3"/>
    <w:rsid w:val="000C0DAB"/>
    <w:rsid w:val="000C4E70"/>
    <w:rsid w:val="000C5677"/>
    <w:rsid w:val="000D5094"/>
    <w:rsid w:val="000E161F"/>
    <w:rsid w:val="000F4817"/>
    <w:rsid w:val="000F6D55"/>
    <w:rsid w:val="000F6E54"/>
    <w:rsid w:val="001018DF"/>
    <w:rsid w:val="0010790C"/>
    <w:rsid w:val="00111077"/>
    <w:rsid w:val="00113978"/>
    <w:rsid w:val="0011475B"/>
    <w:rsid w:val="00120719"/>
    <w:rsid w:val="001400E3"/>
    <w:rsid w:val="001445DB"/>
    <w:rsid w:val="0014726D"/>
    <w:rsid w:val="001541E0"/>
    <w:rsid w:val="00156F7E"/>
    <w:rsid w:val="00160759"/>
    <w:rsid w:val="00164EAA"/>
    <w:rsid w:val="001653C3"/>
    <w:rsid w:val="00175D97"/>
    <w:rsid w:val="0017607B"/>
    <w:rsid w:val="001760EE"/>
    <w:rsid w:val="0017640D"/>
    <w:rsid w:val="00176B5C"/>
    <w:rsid w:val="00176CF2"/>
    <w:rsid w:val="00190D5A"/>
    <w:rsid w:val="0019650B"/>
    <w:rsid w:val="00197F0E"/>
    <w:rsid w:val="001A1049"/>
    <w:rsid w:val="001C03DA"/>
    <w:rsid w:val="001C7E08"/>
    <w:rsid w:val="001D385E"/>
    <w:rsid w:val="001D53ED"/>
    <w:rsid w:val="001E2F35"/>
    <w:rsid w:val="001E5AE0"/>
    <w:rsid w:val="001F15D1"/>
    <w:rsid w:val="001F7D15"/>
    <w:rsid w:val="00206DC2"/>
    <w:rsid w:val="00206EB5"/>
    <w:rsid w:val="002135DC"/>
    <w:rsid w:val="0023021F"/>
    <w:rsid w:val="00237D48"/>
    <w:rsid w:val="00247AEC"/>
    <w:rsid w:val="002558B6"/>
    <w:rsid w:val="00263E63"/>
    <w:rsid w:val="00266B87"/>
    <w:rsid w:val="0027362A"/>
    <w:rsid w:val="002846AB"/>
    <w:rsid w:val="002875C9"/>
    <w:rsid w:val="0028790F"/>
    <w:rsid w:val="00290FFA"/>
    <w:rsid w:val="00291894"/>
    <w:rsid w:val="00296240"/>
    <w:rsid w:val="00297885"/>
    <w:rsid w:val="002A7ABF"/>
    <w:rsid w:val="002C1047"/>
    <w:rsid w:val="002C317C"/>
    <w:rsid w:val="002C4B54"/>
    <w:rsid w:val="002C4D74"/>
    <w:rsid w:val="002D01F9"/>
    <w:rsid w:val="002D4A77"/>
    <w:rsid w:val="002E3967"/>
    <w:rsid w:val="002E4DA4"/>
    <w:rsid w:val="002E5471"/>
    <w:rsid w:val="002F1940"/>
    <w:rsid w:val="00301B69"/>
    <w:rsid w:val="00305FB6"/>
    <w:rsid w:val="00312488"/>
    <w:rsid w:val="003145C1"/>
    <w:rsid w:val="0031746C"/>
    <w:rsid w:val="00317F9F"/>
    <w:rsid w:val="00322331"/>
    <w:rsid w:val="00330287"/>
    <w:rsid w:val="003312F2"/>
    <w:rsid w:val="00331336"/>
    <w:rsid w:val="003315FA"/>
    <w:rsid w:val="00335DCC"/>
    <w:rsid w:val="003373E1"/>
    <w:rsid w:val="0034024B"/>
    <w:rsid w:val="0034397D"/>
    <w:rsid w:val="00343C3C"/>
    <w:rsid w:val="00347215"/>
    <w:rsid w:val="00350BBF"/>
    <w:rsid w:val="00353033"/>
    <w:rsid w:val="00354464"/>
    <w:rsid w:val="00360192"/>
    <w:rsid w:val="00365D13"/>
    <w:rsid w:val="003677D5"/>
    <w:rsid w:val="00370942"/>
    <w:rsid w:val="00373628"/>
    <w:rsid w:val="00376662"/>
    <w:rsid w:val="003A056F"/>
    <w:rsid w:val="003A1D9F"/>
    <w:rsid w:val="003B1049"/>
    <w:rsid w:val="003B28AC"/>
    <w:rsid w:val="003B3A73"/>
    <w:rsid w:val="003B6471"/>
    <w:rsid w:val="003B7838"/>
    <w:rsid w:val="003C087B"/>
    <w:rsid w:val="003C0F52"/>
    <w:rsid w:val="003C7519"/>
    <w:rsid w:val="003D43FE"/>
    <w:rsid w:val="003D4E28"/>
    <w:rsid w:val="003E1A21"/>
    <w:rsid w:val="003E1C51"/>
    <w:rsid w:val="003E1DF3"/>
    <w:rsid w:val="003F64AB"/>
    <w:rsid w:val="003F710B"/>
    <w:rsid w:val="004039E6"/>
    <w:rsid w:val="004060FE"/>
    <w:rsid w:val="004134C5"/>
    <w:rsid w:val="0043168C"/>
    <w:rsid w:val="004325D5"/>
    <w:rsid w:val="00435BB2"/>
    <w:rsid w:val="0043644A"/>
    <w:rsid w:val="00456D31"/>
    <w:rsid w:val="00457FA2"/>
    <w:rsid w:val="004603A7"/>
    <w:rsid w:val="00470B9D"/>
    <w:rsid w:val="0047796E"/>
    <w:rsid w:val="00480D8B"/>
    <w:rsid w:val="00491092"/>
    <w:rsid w:val="004A3090"/>
    <w:rsid w:val="004A3592"/>
    <w:rsid w:val="004A3882"/>
    <w:rsid w:val="004B7F5D"/>
    <w:rsid w:val="004C140D"/>
    <w:rsid w:val="004C3F58"/>
    <w:rsid w:val="004D6903"/>
    <w:rsid w:val="004E50F9"/>
    <w:rsid w:val="004E6FCB"/>
    <w:rsid w:val="004F0551"/>
    <w:rsid w:val="004F3BBD"/>
    <w:rsid w:val="004F4EFB"/>
    <w:rsid w:val="004F73E2"/>
    <w:rsid w:val="005002F6"/>
    <w:rsid w:val="005117F3"/>
    <w:rsid w:val="00513257"/>
    <w:rsid w:val="00514FD8"/>
    <w:rsid w:val="00517140"/>
    <w:rsid w:val="00517C94"/>
    <w:rsid w:val="005229CD"/>
    <w:rsid w:val="00530A62"/>
    <w:rsid w:val="00535CDE"/>
    <w:rsid w:val="00542C73"/>
    <w:rsid w:val="0054322E"/>
    <w:rsid w:val="005441DD"/>
    <w:rsid w:val="005449B5"/>
    <w:rsid w:val="00545203"/>
    <w:rsid w:val="005558E2"/>
    <w:rsid w:val="00560247"/>
    <w:rsid w:val="00560D96"/>
    <w:rsid w:val="00564126"/>
    <w:rsid w:val="0056511F"/>
    <w:rsid w:val="00566F22"/>
    <w:rsid w:val="00572EF9"/>
    <w:rsid w:val="00582480"/>
    <w:rsid w:val="005853DF"/>
    <w:rsid w:val="0058629C"/>
    <w:rsid w:val="00587BB4"/>
    <w:rsid w:val="005A1B6D"/>
    <w:rsid w:val="005A30D2"/>
    <w:rsid w:val="005B21EF"/>
    <w:rsid w:val="005B61A3"/>
    <w:rsid w:val="005C0664"/>
    <w:rsid w:val="005C2BE0"/>
    <w:rsid w:val="005D2E1B"/>
    <w:rsid w:val="005E027B"/>
    <w:rsid w:val="005E362F"/>
    <w:rsid w:val="005F7551"/>
    <w:rsid w:val="006013A4"/>
    <w:rsid w:val="006050B9"/>
    <w:rsid w:val="00617F87"/>
    <w:rsid w:val="006231A1"/>
    <w:rsid w:val="00632EB2"/>
    <w:rsid w:val="00640811"/>
    <w:rsid w:val="00641A32"/>
    <w:rsid w:val="00645B7F"/>
    <w:rsid w:val="00651EAA"/>
    <w:rsid w:val="00667831"/>
    <w:rsid w:val="006735B8"/>
    <w:rsid w:val="006841EE"/>
    <w:rsid w:val="00687053"/>
    <w:rsid w:val="00697F6C"/>
    <w:rsid w:val="006A0E5B"/>
    <w:rsid w:val="006A19F5"/>
    <w:rsid w:val="006C377A"/>
    <w:rsid w:val="006C3A6E"/>
    <w:rsid w:val="006C685A"/>
    <w:rsid w:val="006D48B4"/>
    <w:rsid w:val="006D52E4"/>
    <w:rsid w:val="006D64CD"/>
    <w:rsid w:val="006D66C1"/>
    <w:rsid w:val="006E0129"/>
    <w:rsid w:val="006E048E"/>
    <w:rsid w:val="006E2BD5"/>
    <w:rsid w:val="006E3CA4"/>
    <w:rsid w:val="006E44AA"/>
    <w:rsid w:val="006F1658"/>
    <w:rsid w:val="007111D6"/>
    <w:rsid w:val="0071466E"/>
    <w:rsid w:val="00733146"/>
    <w:rsid w:val="007373F2"/>
    <w:rsid w:val="00740540"/>
    <w:rsid w:val="00742CF8"/>
    <w:rsid w:val="007447EA"/>
    <w:rsid w:val="007477AA"/>
    <w:rsid w:val="00753CDA"/>
    <w:rsid w:val="007607DF"/>
    <w:rsid w:val="00762E6C"/>
    <w:rsid w:val="007656AB"/>
    <w:rsid w:val="0077043D"/>
    <w:rsid w:val="0077072D"/>
    <w:rsid w:val="00774977"/>
    <w:rsid w:val="00775DD6"/>
    <w:rsid w:val="00782130"/>
    <w:rsid w:val="0078489B"/>
    <w:rsid w:val="007901C8"/>
    <w:rsid w:val="007902FD"/>
    <w:rsid w:val="007A31AA"/>
    <w:rsid w:val="007A67D3"/>
    <w:rsid w:val="007B3EF3"/>
    <w:rsid w:val="007C16CF"/>
    <w:rsid w:val="007D0797"/>
    <w:rsid w:val="007D45C6"/>
    <w:rsid w:val="007D57E9"/>
    <w:rsid w:val="007E269C"/>
    <w:rsid w:val="007E3F54"/>
    <w:rsid w:val="007E5000"/>
    <w:rsid w:val="007F0632"/>
    <w:rsid w:val="007F6E5A"/>
    <w:rsid w:val="00807431"/>
    <w:rsid w:val="00813D74"/>
    <w:rsid w:val="008142BE"/>
    <w:rsid w:val="0081483D"/>
    <w:rsid w:val="0082025E"/>
    <w:rsid w:val="00826BD6"/>
    <w:rsid w:val="00827D7F"/>
    <w:rsid w:val="008313F4"/>
    <w:rsid w:val="00832B2B"/>
    <w:rsid w:val="0084557C"/>
    <w:rsid w:val="0085093B"/>
    <w:rsid w:val="0086083F"/>
    <w:rsid w:val="008669BC"/>
    <w:rsid w:val="008747C7"/>
    <w:rsid w:val="008763AD"/>
    <w:rsid w:val="008771F2"/>
    <w:rsid w:val="00882029"/>
    <w:rsid w:val="008927CF"/>
    <w:rsid w:val="00892E94"/>
    <w:rsid w:val="00893153"/>
    <w:rsid w:val="00893C4C"/>
    <w:rsid w:val="008A0354"/>
    <w:rsid w:val="008A2CF2"/>
    <w:rsid w:val="008A5778"/>
    <w:rsid w:val="008B2FFB"/>
    <w:rsid w:val="008B6F6C"/>
    <w:rsid w:val="008D75EE"/>
    <w:rsid w:val="008F1E62"/>
    <w:rsid w:val="008F5615"/>
    <w:rsid w:val="00902047"/>
    <w:rsid w:val="00902D9A"/>
    <w:rsid w:val="0090443C"/>
    <w:rsid w:val="00904600"/>
    <w:rsid w:val="00907F28"/>
    <w:rsid w:val="00917DB0"/>
    <w:rsid w:val="00927D44"/>
    <w:rsid w:val="00930642"/>
    <w:rsid w:val="00930D6C"/>
    <w:rsid w:val="00933886"/>
    <w:rsid w:val="00940C26"/>
    <w:rsid w:val="00946BA6"/>
    <w:rsid w:val="00951445"/>
    <w:rsid w:val="00955EA6"/>
    <w:rsid w:val="0096039F"/>
    <w:rsid w:val="00963FCC"/>
    <w:rsid w:val="00981339"/>
    <w:rsid w:val="00982D1D"/>
    <w:rsid w:val="00990908"/>
    <w:rsid w:val="0099292C"/>
    <w:rsid w:val="009A0C33"/>
    <w:rsid w:val="009A3E36"/>
    <w:rsid w:val="009A4568"/>
    <w:rsid w:val="009B1F74"/>
    <w:rsid w:val="009B27AB"/>
    <w:rsid w:val="009B3CE2"/>
    <w:rsid w:val="009B519F"/>
    <w:rsid w:val="009C0D23"/>
    <w:rsid w:val="009D6193"/>
    <w:rsid w:val="009E586A"/>
    <w:rsid w:val="009F1634"/>
    <w:rsid w:val="009F1723"/>
    <w:rsid w:val="009F69B6"/>
    <w:rsid w:val="00A004C0"/>
    <w:rsid w:val="00A051AE"/>
    <w:rsid w:val="00A05A6A"/>
    <w:rsid w:val="00A06902"/>
    <w:rsid w:val="00A12E4E"/>
    <w:rsid w:val="00A1408A"/>
    <w:rsid w:val="00A214A7"/>
    <w:rsid w:val="00A26588"/>
    <w:rsid w:val="00A2698D"/>
    <w:rsid w:val="00A26C31"/>
    <w:rsid w:val="00A34731"/>
    <w:rsid w:val="00A45E7E"/>
    <w:rsid w:val="00A47DEF"/>
    <w:rsid w:val="00A5098B"/>
    <w:rsid w:val="00A77AB8"/>
    <w:rsid w:val="00A84D99"/>
    <w:rsid w:val="00A857BD"/>
    <w:rsid w:val="00A94604"/>
    <w:rsid w:val="00A97AC0"/>
    <w:rsid w:val="00AA2BD9"/>
    <w:rsid w:val="00AC7A10"/>
    <w:rsid w:val="00AE34E8"/>
    <w:rsid w:val="00AE5758"/>
    <w:rsid w:val="00AE6FA0"/>
    <w:rsid w:val="00AE7819"/>
    <w:rsid w:val="00B150AE"/>
    <w:rsid w:val="00B20ED7"/>
    <w:rsid w:val="00B24316"/>
    <w:rsid w:val="00B243FD"/>
    <w:rsid w:val="00B25BFF"/>
    <w:rsid w:val="00B25F69"/>
    <w:rsid w:val="00B2759B"/>
    <w:rsid w:val="00B30051"/>
    <w:rsid w:val="00B50939"/>
    <w:rsid w:val="00B51919"/>
    <w:rsid w:val="00B529DA"/>
    <w:rsid w:val="00B56411"/>
    <w:rsid w:val="00B56691"/>
    <w:rsid w:val="00B5685E"/>
    <w:rsid w:val="00B60577"/>
    <w:rsid w:val="00B631E0"/>
    <w:rsid w:val="00B635D0"/>
    <w:rsid w:val="00B64BE3"/>
    <w:rsid w:val="00B7133F"/>
    <w:rsid w:val="00B76E40"/>
    <w:rsid w:val="00B8008D"/>
    <w:rsid w:val="00B92B6D"/>
    <w:rsid w:val="00B9542A"/>
    <w:rsid w:val="00B97F9C"/>
    <w:rsid w:val="00BA3590"/>
    <w:rsid w:val="00BA4F7F"/>
    <w:rsid w:val="00BB1B17"/>
    <w:rsid w:val="00BB1E28"/>
    <w:rsid w:val="00BB7D45"/>
    <w:rsid w:val="00BC06CD"/>
    <w:rsid w:val="00BC09B5"/>
    <w:rsid w:val="00BC3F5D"/>
    <w:rsid w:val="00BC7A5C"/>
    <w:rsid w:val="00BC7ECD"/>
    <w:rsid w:val="00BD5D67"/>
    <w:rsid w:val="00BD62B7"/>
    <w:rsid w:val="00BE33DB"/>
    <w:rsid w:val="00BE3F60"/>
    <w:rsid w:val="00BE45C3"/>
    <w:rsid w:val="00BE61E3"/>
    <w:rsid w:val="00BF28FE"/>
    <w:rsid w:val="00BF31BD"/>
    <w:rsid w:val="00BF41CF"/>
    <w:rsid w:val="00BF54BA"/>
    <w:rsid w:val="00BF61E9"/>
    <w:rsid w:val="00BF7C85"/>
    <w:rsid w:val="00C044DE"/>
    <w:rsid w:val="00C12AB7"/>
    <w:rsid w:val="00C1336C"/>
    <w:rsid w:val="00C207E7"/>
    <w:rsid w:val="00C21EC0"/>
    <w:rsid w:val="00C26B0D"/>
    <w:rsid w:val="00C34117"/>
    <w:rsid w:val="00C354F6"/>
    <w:rsid w:val="00C35E90"/>
    <w:rsid w:val="00C43684"/>
    <w:rsid w:val="00C454C5"/>
    <w:rsid w:val="00C558B4"/>
    <w:rsid w:val="00C56980"/>
    <w:rsid w:val="00C56E13"/>
    <w:rsid w:val="00C64B12"/>
    <w:rsid w:val="00C651D5"/>
    <w:rsid w:val="00C7666F"/>
    <w:rsid w:val="00C76E34"/>
    <w:rsid w:val="00C80EE7"/>
    <w:rsid w:val="00C838ED"/>
    <w:rsid w:val="00C839FA"/>
    <w:rsid w:val="00C87C1D"/>
    <w:rsid w:val="00C92343"/>
    <w:rsid w:val="00CA340E"/>
    <w:rsid w:val="00CA63EE"/>
    <w:rsid w:val="00CB0102"/>
    <w:rsid w:val="00CB1A8F"/>
    <w:rsid w:val="00CB21B9"/>
    <w:rsid w:val="00CB42CA"/>
    <w:rsid w:val="00CC0E45"/>
    <w:rsid w:val="00CC4324"/>
    <w:rsid w:val="00CD6338"/>
    <w:rsid w:val="00CD7904"/>
    <w:rsid w:val="00CE4774"/>
    <w:rsid w:val="00CF2BA2"/>
    <w:rsid w:val="00CF4124"/>
    <w:rsid w:val="00D02E29"/>
    <w:rsid w:val="00D06CB6"/>
    <w:rsid w:val="00D221F3"/>
    <w:rsid w:val="00D33700"/>
    <w:rsid w:val="00D40D68"/>
    <w:rsid w:val="00D41788"/>
    <w:rsid w:val="00D50E7F"/>
    <w:rsid w:val="00D54F81"/>
    <w:rsid w:val="00D7020D"/>
    <w:rsid w:val="00D743DB"/>
    <w:rsid w:val="00D76552"/>
    <w:rsid w:val="00D778F8"/>
    <w:rsid w:val="00D8299F"/>
    <w:rsid w:val="00D834C2"/>
    <w:rsid w:val="00D84309"/>
    <w:rsid w:val="00D91EB0"/>
    <w:rsid w:val="00D92AD4"/>
    <w:rsid w:val="00D96927"/>
    <w:rsid w:val="00DA3166"/>
    <w:rsid w:val="00DB5BB4"/>
    <w:rsid w:val="00DB6E2D"/>
    <w:rsid w:val="00DC4DC2"/>
    <w:rsid w:val="00DD1FA9"/>
    <w:rsid w:val="00DD366C"/>
    <w:rsid w:val="00DE284C"/>
    <w:rsid w:val="00DE2A93"/>
    <w:rsid w:val="00DE52B1"/>
    <w:rsid w:val="00DE67B2"/>
    <w:rsid w:val="00DE7305"/>
    <w:rsid w:val="00E06E6C"/>
    <w:rsid w:val="00E10227"/>
    <w:rsid w:val="00E1109F"/>
    <w:rsid w:val="00E17ABE"/>
    <w:rsid w:val="00E20990"/>
    <w:rsid w:val="00E22609"/>
    <w:rsid w:val="00E242BE"/>
    <w:rsid w:val="00E34479"/>
    <w:rsid w:val="00E35059"/>
    <w:rsid w:val="00E512CC"/>
    <w:rsid w:val="00E51FCC"/>
    <w:rsid w:val="00E568D0"/>
    <w:rsid w:val="00E64904"/>
    <w:rsid w:val="00E6510B"/>
    <w:rsid w:val="00E67BE3"/>
    <w:rsid w:val="00E7105B"/>
    <w:rsid w:val="00E71B03"/>
    <w:rsid w:val="00E7242B"/>
    <w:rsid w:val="00E741BC"/>
    <w:rsid w:val="00E7465F"/>
    <w:rsid w:val="00E75462"/>
    <w:rsid w:val="00E7556A"/>
    <w:rsid w:val="00E85A12"/>
    <w:rsid w:val="00E86EDE"/>
    <w:rsid w:val="00E977C6"/>
    <w:rsid w:val="00EB0A2C"/>
    <w:rsid w:val="00EB3642"/>
    <w:rsid w:val="00EC4E4A"/>
    <w:rsid w:val="00ED136A"/>
    <w:rsid w:val="00ED2276"/>
    <w:rsid w:val="00ED2F74"/>
    <w:rsid w:val="00EE79D6"/>
    <w:rsid w:val="00EF52D0"/>
    <w:rsid w:val="00F05FD5"/>
    <w:rsid w:val="00F12B20"/>
    <w:rsid w:val="00F148E0"/>
    <w:rsid w:val="00F234FB"/>
    <w:rsid w:val="00F27C50"/>
    <w:rsid w:val="00F45F93"/>
    <w:rsid w:val="00F50F5B"/>
    <w:rsid w:val="00F6175A"/>
    <w:rsid w:val="00F628C3"/>
    <w:rsid w:val="00F637CD"/>
    <w:rsid w:val="00F64DF5"/>
    <w:rsid w:val="00F64EF2"/>
    <w:rsid w:val="00F653C2"/>
    <w:rsid w:val="00F7226C"/>
    <w:rsid w:val="00F72CAC"/>
    <w:rsid w:val="00F862EE"/>
    <w:rsid w:val="00F90E76"/>
    <w:rsid w:val="00F93082"/>
    <w:rsid w:val="00F944A9"/>
    <w:rsid w:val="00F94A45"/>
    <w:rsid w:val="00FA08C4"/>
    <w:rsid w:val="00FA35DC"/>
    <w:rsid w:val="00FA61C0"/>
    <w:rsid w:val="00FB01AA"/>
    <w:rsid w:val="00FB452C"/>
    <w:rsid w:val="00FC4153"/>
    <w:rsid w:val="00FC5A6E"/>
    <w:rsid w:val="00FD357E"/>
    <w:rsid w:val="00FD4C67"/>
    <w:rsid w:val="00FD7A8F"/>
    <w:rsid w:val="00FE15E5"/>
    <w:rsid w:val="00FE1A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4D9C70-2E5D-4901-87E3-87863313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7E7"/>
    <w:pPr>
      <w:spacing w:after="200" w:line="276" w:lineRule="auto"/>
    </w:pPr>
    <w:rPr>
      <w:rFonts w:eastAsia="Times New Roman" w:cs="Calibri"/>
      <w:sz w:val="22"/>
      <w:szCs w:val="22"/>
    </w:rPr>
  </w:style>
  <w:style w:type="paragraph" w:styleId="Ttulo1">
    <w:name w:val="heading 1"/>
    <w:basedOn w:val="Normal"/>
    <w:next w:val="Normal"/>
    <w:link w:val="Ttulo1Car"/>
    <w:qFormat/>
    <w:rsid w:val="006E048E"/>
    <w:pPr>
      <w:keepNext/>
      <w:spacing w:after="0" w:line="240" w:lineRule="auto"/>
      <w:outlineLvl w:val="0"/>
    </w:pPr>
    <w:rPr>
      <w:rFonts w:ascii="Times New Roman" w:hAnsi="Times New Roman" w:cs="Times New Roman"/>
      <w:b/>
      <w:bCs/>
      <w:sz w:val="24"/>
      <w:szCs w:val="24"/>
    </w:rPr>
  </w:style>
  <w:style w:type="paragraph" w:styleId="Ttulo2">
    <w:name w:val="heading 2"/>
    <w:basedOn w:val="Normal"/>
    <w:next w:val="Normal"/>
    <w:link w:val="Ttulo2Car"/>
    <w:unhideWhenUsed/>
    <w:qFormat/>
    <w:locked/>
    <w:rsid w:val="005B6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locked/>
    <w:rsid w:val="003F64AB"/>
    <w:pPr>
      <w:keepNext/>
      <w:spacing w:before="240" w:after="60" w:line="240" w:lineRule="auto"/>
      <w:outlineLvl w:val="2"/>
    </w:pPr>
    <w:rPr>
      <w:rFonts w:ascii="Arial" w:hAnsi="Arial" w:cs="Arial"/>
      <w:b/>
      <w:bCs/>
      <w:sz w:val="26"/>
      <w:szCs w:val="26"/>
    </w:rPr>
  </w:style>
  <w:style w:type="paragraph" w:styleId="Ttulo4">
    <w:name w:val="heading 4"/>
    <w:basedOn w:val="Normal"/>
    <w:next w:val="Normal"/>
    <w:link w:val="Ttulo4Car"/>
    <w:qFormat/>
    <w:locked/>
    <w:rsid w:val="003F64AB"/>
    <w:pPr>
      <w:keepNext/>
      <w:spacing w:before="240" w:after="60" w:line="240" w:lineRule="auto"/>
      <w:outlineLvl w:val="3"/>
    </w:pPr>
    <w:rPr>
      <w:rFonts w:ascii="Times New Roman" w:hAnsi="Times New Roman" w:cs="Times New Roman"/>
      <w:b/>
      <w:bCs/>
      <w:sz w:val="28"/>
      <w:szCs w:val="28"/>
    </w:rPr>
  </w:style>
  <w:style w:type="paragraph" w:styleId="Ttulo5">
    <w:name w:val="heading 5"/>
    <w:basedOn w:val="Normal"/>
    <w:next w:val="Normal"/>
    <w:link w:val="Ttulo5Car"/>
    <w:qFormat/>
    <w:locked/>
    <w:rsid w:val="003F64AB"/>
    <w:pPr>
      <w:spacing w:before="240" w:after="60" w:line="240" w:lineRule="auto"/>
      <w:outlineLvl w:val="4"/>
    </w:pPr>
    <w:rPr>
      <w:rFonts w:ascii="Times New Roman" w:hAnsi="Times New Roman" w:cs="Times New Roman"/>
      <w:b/>
      <w:bCs/>
      <w:i/>
      <w:iCs/>
      <w:sz w:val="26"/>
      <w:szCs w:val="26"/>
    </w:rPr>
  </w:style>
  <w:style w:type="paragraph" w:styleId="Ttulo6">
    <w:name w:val="heading 6"/>
    <w:basedOn w:val="Normal"/>
    <w:next w:val="Normal"/>
    <w:link w:val="Ttulo6Car"/>
    <w:qFormat/>
    <w:locked/>
    <w:rsid w:val="003F64AB"/>
    <w:pPr>
      <w:keepNext/>
      <w:spacing w:after="240" w:line="240" w:lineRule="auto"/>
      <w:jc w:val="center"/>
      <w:outlineLvl w:val="5"/>
    </w:pPr>
    <w:rPr>
      <w:rFonts w:ascii="Times New Roman" w:hAnsi="Times New Roman" w:cs="Times New Roman"/>
      <w:b/>
      <w:bCs/>
      <w:color w:val="000000"/>
      <w:sz w:val="16"/>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E048E"/>
    <w:rPr>
      <w:rFonts w:ascii="Times New Roman" w:hAnsi="Times New Roman" w:cs="Times New Roman"/>
      <w:b/>
      <w:bCs/>
      <w:sz w:val="24"/>
      <w:szCs w:val="24"/>
      <w:lang w:eastAsia="es-ES"/>
    </w:rPr>
  </w:style>
  <w:style w:type="paragraph" w:styleId="Prrafodelista">
    <w:name w:val="List Paragraph"/>
    <w:basedOn w:val="Normal"/>
    <w:uiPriority w:val="34"/>
    <w:qFormat/>
    <w:rsid w:val="00B25BFF"/>
    <w:pPr>
      <w:ind w:left="720"/>
    </w:pPr>
  </w:style>
  <w:style w:type="paragraph" w:styleId="Textodeglobo">
    <w:name w:val="Balloon Text"/>
    <w:basedOn w:val="Normal"/>
    <w:link w:val="TextodegloboCar"/>
    <w:semiHidden/>
    <w:rsid w:val="006E04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6E048E"/>
    <w:rPr>
      <w:rFonts w:ascii="Tahoma" w:hAnsi="Tahoma" w:cs="Tahoma"/>
      <w:sz w:val="16"/>
      <w:szCs w:val="16"/>
      <w:lang w:eastAsia="es-ES"/>
    </w:rPr>
  </w:style>
  <w:style w:type="paragraph" w:styleId="Encabezado">
    <w:name w:val="header"/>
    <w:basedOn w:val="Normal"/>
    <w:link w:val="EncabezadoCar"/>
    <w:rsid w:val="005C0664"/>
    <w:pPr>
      <w:tabs>
        <w:tab w:val="center" w:pos="4252"/>
        <w:tab w:val="right" w:pos="8504"/>
      </w:tabs>
      <w:spacing w:after="0" w:line="240" w:lineRule="auto"/>
    </w:pPr>
  </w:style>
  <w:style w:type="character" w:customStyle="1" w:styleId="EncabezadoCar">
    <w:name w:val="Encabezado Car"/>
    <w:basedOn w:val="Fuentedeprrafopredeter"/>
    <w:link w:val="Encabezado"/>
    <w:locked/>
    <w:rsid w:val="005C0664"/>
    <w:rPr>
      <w:rFonts w:eastAsia="Times New Roman"/>
      <w:lang w:eastAsia="es-ES"/>
    </w:rPr>
  </w:style>
  <w:style w:type="paragraph" w:styleId="Piedepgina">
    <w:name w:val="footer"/>
    <w:basedOn w:val="Normal"/>
    <w:link w:val="PiedepginaCar"/>
    <w:semiHidden/>
    <w:rsid w:val="005C0664"/>
    <w:pPr>
      <w:tabs>
        <w:tab w:val="center" w:pos="4252"/>
        <w:tab w:val="right" w:pos="8504"/>
      </w:tabs>
      <w:spacing w:after="0" w:line="240" w:lineRule="auto"/>
    </w:pPr>
  </w:style>
  <w:style w:type="character" w:customStyle="1" w:styleId="PiedepginaCar">
    <w:name w:val="Pie de página Car"/>
    <w:basedOn w:val="Fuentedeprrafopredeter"/>
    <w:link w:val="Piedepgina"/>
    <w:locked/>
    <w:rsid w:val="005C0664"/>
    <w:rPr>
      <w:rFonts w:eastAsia="Times New Roman"/>
      <w:lang w:eastAsia="es-ES"/>
    </w:rPr>
  </w:style>
  <w:style w:type="character" w:styleId="Hipervnculo">
    <w:name w:val="Hyperlink"/>
    <w:basedOn w:val="Fuentedeprrafopredeter"/>
    <w:rsid w:val="00560247"/>
    <w:rPr>
      <w:color w:val="0000FF"/>
      <w:u w:val="single"/>
    </w:rPr>
  </w:style>
  <w:style w:type="paragraph" w:styleId="NormalWeb">
    <w:name w:val="Normal (Web)"/>
    <w:basedOn w:val="Normal"/>
    <w:uiPriority w:val="99"/>
    <w:unhideWhenUsed/>
    <w:rsid w:val="00FB452C"/>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2F1940"/>
    <w:pPr>
      <w:autoSpaceDE w:val="0"/>
      <w:autoSpaceDN w:val="0"/>
      <w:adjustRightInd w:val="0"/>
    </w:pPr>
    <w:rPr>
      <w:rFonts w:ascii="Franklin Gothic Medium Cond" w:hAnsi="Franklin Gothic Medium Cond" w:cs="Franklin Gothic Medium Cond"/>
      <w:color w:val="000000"/>
      <w:sz w:val="24"/>
      <w:szCs w:val="24"/>
    </w:rPr>
  </w:style>
  <w:style w:type="paragraph" w:styleId="Mapadeldocumento">
    <w:name w:val="Document Map"/>
    <w:basedOn w:val="Normal"/>
    <w:link w:val="MapadeldocumentoCar"/>
    <w:semiHidden/>
    <w:unhideWhenUsed/>
    <w:rsid w:val="002D4A7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D4A77"/>
    <w:rPr>
      <w:rFonts w:ascii="Tahoma" w:eastAsia="Times New Roman" w:hAnsi="Tahoma" w:cs="Tahoma"/>
      <w:sz w:val="16"/>
      <w:szCs w:val="16"/>
    </w:rPr>
  </w:style>
  <w:style w:type="character" w:customStyle="1" w:styleId="TTULO4Car0">
    <w:name w:val="TÍTULO 4 Car"/>
    <w:basedOn w:val="Fuentedeprrafopredeter"/>
    <w:link w:val="TTULO40"/>
    <w:locked/>
    <w:rsid w:val="00892E94"/>
    <w:rPr>
      <w:rFonts w:ascii="Arial" w:hAnsi="Arial" w:cs="Arial"/>
      <w:b/>
      <w:bCs/>
      <w:caps/>
      <w:color w:val="800080"/>
    </w:rPr>
  </w:style>
  <w:style w:type="paragraph" w:customStyle="1" w:styleId="TTULO40">
    <w:name w:val="TÍTULO 4"/>
    <w:basedOn w:val="Normal"/>
    <w:link w:val="TTULO4Car0"/>
    <w:rsid w:val="00892E94"/>
    <w:pPr>
      <w:keepNext/>
      <w:spacing w:before="120" w:after="120" w:line="240" w:lineRule="auto"/>
      <w:jc w:val="center"/>
    </w:pPr>
    <w:rPr>
      <w:rFonts w:ascii="Arial" w:eastAsia="Calibri" w:hAnsi="Arial" w:cs="Arial"/>
      <w:b/>
      <w:bCs/>
      <w:caps/>
      <w:color w:val="800080"/>
      <w:sz w:val="20"/>
      <w:szCs w:val="20"/>
    </w:rPr>
  </w:style>
  <w:style w:type="character" w:customStyle="1" w:styleId="Ttulo2Car">
    <w:name w:val="Título 2 Car"/>
    <w:basedOn w:val="Fuentedeprrafopredeter"/>
    <w:link w:val="Ttulo2"/>
    <w:rsid w:val="005B61A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3F64AB"/>
    <w:rPr>
      <w:rFonts w:ascii="Arial" w:eastAsia="Times New Roman" w:hAnsi="Arial" w:cs="Arial"/>
      <w:b/>
      <w:bCs/>
      <w:sz w:val="26"/>
      <w:szCs w:val="26"/>
    </w:rPr>
  </w:style>
  <w:style w:type="character" w:customStyle="1" w:styleId="Ttulo4Car">
    <w:name w:val="Título 4 Car"/>
    <w:basedOn w:val="Fuentedeprrafopredeter"/>
    <w:link w:val="Ttulo4"/>
    <w:rsid w:val="003F64AB"/>
    <w:rPr>
      <w:rFonts w:ascii="Times New Roman" w:eastAsia="Times New Roman" w:hAnsi="Times New Roman"/>
      <w:b/>
      <w:bCs/>
      <w:sz w:val="28"/>
      <w:szCs w:val="28"/>
    </w:rPr>
  </w:style>
  <w:style w:type="character" w:customStyle="1" w:styleId="Ttulo5Car">
    <w:name w:val="Título 5 Car"/>
    <w:basedOn w:val="Fuentedeprrafopredeter"/>
    <w:link w:val="Ttulo5"/>
    <w:rsid w:val="003F64AB"/>
    <w:rPr>
      <w:rFonts w:ascii="Times New Roman" w:eastAsia="Times New Roman" w:hAnsi="Times New Roman"/>
      <w:b/>
      <w:bCs/>
      <w:i/>
      <w:iCs/>
      <w:sz w:val="26"/>
      <w:szCs w:val="26"/>
    </w:rPr>
  </w:style>
  <w:style w:type="character" w:customStyle="1" w:styleId="Ttulo6Car">
    <w:name w:val="Título 6 Car"/>
    <w:basedOn w:val="Fuentedeprrafopredeter"/>
    <w:link w:val="Ttulo6"/>
    <w:rsid w:val="003F64AB"/>
    <w:rPr>
      <w:rFonts w:ascii="Times New Roman" w:eastAsia="Times New Roman" w:hAnsi="Times New Roman"/>
      <w:b/>
      <w:bCs/>
      <w:color w:val="000000"/>
      <w:sz w:val="16"/>
      <w:szCs w:val="24"/>
    </w:rPr>
  </w:style>
  <w:style w:type="paragraph" w:styleId="Textoindependiente">
    <w:name w:val="Body Text"/>
    <w:basedOn w:val="Normal"/>
    <w:link w:val="TextoindependienteCar"/>
    <w:semiHidden/>
    <w:rsid w:val="003F64AB"/>
    <w:pPr>
      <w:tabs>
        <w:tab w:val="left" w:pos="0"/>
      </w:tabs>
      <w:spacing w:after="0" w:line="240" w:lineRule="auto"/>
    </w:pPr>
    <w:rPr>
      <w:rFonts w:ascii="Tahoma" w:hAnsi="Tahoma" w:cs="Times New Roman"/>
      <w:sz w:val="24"/>
      <w:szCs w:val="20"/>
      <w:lang w:val="es-ES_tradnl"/>
    </w:rPr>
  </w:style>
  <w:style w:type="character" w:customStyle="1" w:styleId="TextoindependienteCar">
    <w:name w:val="Texto independiente Car"/>
    <w:basedOn w:val="Fuentedeprrafopredeter"/>
    <w:link w:val="Textoindependiente"/>
    <w:semiHidden/>
    <w:rsid w:val="003F64AB"/>
    <w:rPr>
      <w:rFonts w:ascii="Tahoma" w:eastAsia="Times New Roman" w:hAnsi="Tahoma"/>
      <w:sz w:val="24"/>
      <w:lang w:val="es-ES_tradnl"/>
    </w:rPr>
  </w:style>
  <w:style w:type="character" w:styleId="Nmerodepgina">
    <w:name w:val="page number"/>
    <w:basedOn w:val="Fuentedeprrafopredeter"/>
    <w:semiHidden/>
    <w:rsid w:val="003F64AB"/>
  </w:style>
  <w:style w:type="character" w:styleId="Textoennegrita">
    <w:name w:val="Strong"/>
    <w:basedOn w:val="Fuentedeprrafopredeter"/>
    <w:qFormat/>
    <w:locked/>
    <w:rsid w:val="003F64AB"/>
    <w:rPr>
      <w:b/>
      <w:bCs/>
    </w:rPr>
  </w:style>
  <w:style w:type="paragraph" w:customStyle="1" w:styleId="Prrafodelista1">
    <w:name w:val="Párrafo de lista1"/>
    <w:basedOn w:val="Normal"/>
    <w:rsid w:val="003F64AB"/>
    <w:pPr>
      <w:ind w:left="720"/>
      <w:contextualSpacing/>
    </w:pPr>
    <w:rPr>
      <w:rFonts w:cs="Times New Roman"/>
      <w:lang w:val="es-CO" w:eastAsia="en-US"/>
    </w:rPr>
  </w:style>
  <w:style w:type="paragraph" w:styleId="Textonotapie">
    <w:name w:val="footnote text"/>
    <w:aliases w:val="ft"/>
    <w:basedOn w:val="Normal"/>
    <w:link w:val="TextonotapieCar"/>
    <w:uiPriority w:val="99"/>
    <w:semiHidden/>
    <w:rsid w:val="003F64AB"/>
    <w:pPr>
      <w:spacing w:after="0" w:line="240" w:lineRule="auto"/>
    </w:pPr>
    <w:rPr>
      <w:rFonts w:ascii="Times New Roman" w:hAnsi="Times New Roman" w:cs="Times New Roman"/>
      <w:sz w:val="20"/>
      <w:szCs w:val="20"/>
    </w:rPr>
  </w:style>
  <w:style w:type="character" w:customStyle="1" w:styleId="TextonotapieCar">
    <w:name w:val="Texto nota pie Car"/>
    <w:aliases w:val="ft Car"/>
    <w:basedOn w:val="Fuentedeprrafopredeter"/>
    <w:link w:val="Textonotapie"/>
    <w:uiPriority w:val="99"/>
    <w:semiHidden/>
    <w:rsid w:val="003F64AB"/>
    <w:rPr>
      <w:rFonts w:ascii="Times New Roman" w:eastAsia="Times New Roman" w:hAnsi="Times New Roman"/>
    </w:rPr>
  </w:style>
  <w:style w:type="character" w:styleId="Refdenotaalpie">
    <w:name w:val="footnote reference"/>
    <w:basedOn w:val="Fuentedeprrafopredeter"/>
    <w:semiHidden/>
    <w:rsid w:val="003F64AB"/>
    <w:rPr>
      <w:vertAlign w:val="superscript"/>
    </w:rPr>
  </w:style>
  <w:style w:type="character" w:styleId="nfasis">
    <w:name w:val="Emphasis"/>
    <w:basedOn w:val="Fuentedeprrafopredeter"/>
    <w:qFormat/>
    <w:locked/>
    <w:rsid w:val="003F64AB"/>
    <w:rPr>
      <w:i/>
      <w:iCs/>
    </w:rPr>
  </w:style>
  <w:style w:type="character" w:customStyle="1" w:styleId="textonormalnaranja">
    <w:name w:val="texto_normal_naranja"/>
    <w:basedOn w:val="Fuentedeprrafopredeter"/>
    <w:rsid w:val="003F64AB"/>
  </w:style>
  <w:style w:type="paragraph" w:customStyle="1" w:styleId="tituloseccion">
    <w:name w:val="tituloseccion"/>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autor">
    <w:name w:val="autor"/>
    <w:basedOn w:val="Fuentedeprrafopredeter"/>
    <w:rsid w:val="003F64AB"/>
  </w:style>
  <w:style w:type="paragraph" w:customStyle="1" w:styleId="textos">
    <w:name w:val="textos"/>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extos1">
    <w:name w:val="textos1"/>
    <w:basedOn w:val="Fuentedeprrafopredeter"/>
    <w:rsid w:val="003F64AB"/>
  </w:style>
  <w:style w:type="paragraph" w:customStyle="1" w:styleId="ynw-standfirst">
    <w:name w:val="ynw-standfirst"/>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styleId="Sangradetextonormal">
    <w:name w:val="Body Text Indent"/>
    <w:basedOn w:val="Normal"/>
    <w:link w:val="SangradetextonormalCar"/>
    <w:semiHidden/>
    <w:rsid w:val="003F64AB"/>
    <w:pPr>
      <w:autoSpaceDE w:val="0"/>
      <w:autoSpaceDN w:val="0"/>
      <w:adjustRightInd w:val="0"/>
      <w:spacing w:after="0" w:line="240" w:lineRule="auto"/>
      <w:ind w:left="900" w:hanging="900"/>
    </w:pPr>
    <w:rPr>
      <w:rFonts w:cs="Times New Roman"/>
      <w:b/>
      <w:sz w:val="24"/>
      <w:szCs w:val="24"/>
      <w:lang w:val="es-ES_tradnl" w:eastAsia="es-ES_tradnl"/>
    </w:rPr>
  </w:style>
  <w:style w:type="character" w:customStyle="1" w:styleId="SangradetextonormalCar">
    <w:name w:val="Sangría de texto normal Car"/>
    <w:basedOn w:val="Fuentedeprrafopredeter"/>
    <w:link w:val="Sangradetextonormal"/>
    <w:semiHidden/>
    <w:rsid w:val="003F64AB"/>
    <w:rPr>
      <w:rFonts w:eastAsia="Times New Roman"/>
      <w:b/>
      <w:sz w:val="24"/>
      <w:szCs w:val="24"/>
      <w:lang w:val="es-ES_tradnl" w:eastAsia="es-ES_tradnl"/>
    </w:rPr>
  </w:style>
  <w:style w:type="paragraph" w:customStyle="1" w:styleId="art-title0">
    <w:name w:val="art-title0"/>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art-tema">
    <w:name w:val="art-tema"/>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styleId="Textocomentario">
    <w:name w:val="annotation text"/>
    <w:basedOn w:val="Normal"/>
    <w:link w:val="TextocomentarioCar"/>
    <w:semiHidden/>
    <w:rsid w:val="003F64AB"/>
    <w:pPr>
      <w:spacing w:after="0" w:line="240" w:lineRule="auto"/>
    </w:pPr>
    <w:rPr>
      <w:rFonts w:ascii="Times New Roman" w:hAnsi="Times New Roman" w:cs="Times New Roman"/>
      <w:sz w:val="20"/>
      <w:szCs w:val="20"/>
    </w:rPr>
  </w:style>
  <w:style w:type="character" w:customStyle="1" w:styleId="TextocomentarioCar">
    <w:name w:val="Texto comentario Car"/>
    <w:basedOn w:val="Fuentedeprrafopredeter"/>
    <w:link w:val="Textocomentario"/>
    <w:semiHidden/>
    <w:rsid w:val="003F64AB"/>
    <w:rPr>
      <w:rFonts w:ascii="Times New Roman" w:eastAsia="Times New Roman" w:hAnsi="Times New Roman"/>
    </w:rPr>
  </w:style>
  <w:style w:type="paragraph" w:styleId="Asuntodelcomentario">
    <w:name w:val="annotation subject"/>
    <w:basedOn w:val="Textocomentario"/>
    <w:next w:val="Textocomentario"/>
    <w:link w:val="AsuntodelcomentarioCar"/>
    <w:semiHidden/>
    <w:rsid w:val="003F64AB"/>
    <w:rPr>
      <w:b/>
      <w:bCs/>
    </w:rPr>
  </w:style>
  <w:style w:type="character" w:customStyle="1" w:styleId="AsuntodelcomentarioCar">
    <w:name w:val="Asunto del comentario Car"/>
    <w:basedOn w:val="TextocomentarioCar"/>
    <w:link w:val="Asuntodelcomentario"/>
    <w:semiHidden/>
    <w:rsid w:val="003F64AB"/>
    <w:rPr>
      <w:rFonts w:ascii="Times New Roman" w:eastAsia="Times New Roman" w:hAnsi="Times New Roman"/>
      <w:b/>
      <w:bCs/>
    </w:rPr>
  </w:style>
  <w:style w:type="character" w:customStyle="1" w:styleId="opcionficha">
    <w:name w:val="opcionficha"/>
    <w:basedOn w:val="Fuentedeprrafopredeter"/>
    <w:rsid w:val="003F64AB"/>
  </w:style>
  <w:style w:type="character" w:customStyle="1" w:styleId="paginasubtitulo">
    <w:name w:val="pagina_subtitulo"/>
    <w:basedOn w:val="Fuentedeprrafopredeter"/>
    <w:rsid w:val="003F64AB"/>
    <w:rPr>
      <w:rFonts w:cs="Times New Roman"/>
    </w:rPr>
  </w:style>
  <w:style w:type="character" w:styleId="MquinadeescribirHTML">
    <w:name w:val="HTML Typewriter"/>
    <w:basedOn w:val="Fuentedeprrafopredeter"/>
    <w:semiHidden/>
    <w:rsid w:val="003F64AB"/>
    <w:rPr>
      <w:rFonts w:ascii="Courier New" w:hAnsi="Courier New" w:cs="Courier New"/>
      <w:sz w:val="20"/>
      <w:szCs w:val="20"/>
    </w:rPr>
  </w:style>
  <w:style w:type="paragraph" w:customStyle="1" w:styleId="cuerponoticia">
    <w:name w:val="cuerponoticia"/>
    <w:basedOn w:val="Normal"/>
    <w:rsid w:val="003F64A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styleId="Textoindependiente3">
    <w:name w:val="Body Text 3"/>
    <w:basedOn w:val="Normal"/>
    <w:link w:val="Textoindependiente3Car"/>
    <w:semiHidden/>
    <w:rsid w:val="003F64AB"/>
    <w:pPr>
      <w:spacing w:after="120" w:line="240" w:lineRule="auto"/>
    </w:pPr>
    <w:rPr>
      <w:rFonts w:ascii="Times New Roman" w:hAnsi="Times New Roman" w:cs="Times New Roman"/>
      <w:sz w:val="16"/>
      <w:szCs w:val="16"/>
    </w:rPr>
  </w:style>
  <w:style w:type="character" w:customStyle="1" w:styleId="Textoindependiente3Car">
    <w:name w:val="Texto independiente 3 Car"/>
    <w:basedOn w:val="Fuentedeprrafopredeter"/>
    <w:link w:val="Textoindependiente3"/>
    <w:semiHidden/>
    <w:rsid w:val="003F64AB"/>
    <w:rPr>
      <w:rFonts w:ascii="Times New Roman" w:eastAsia="Times New Roman" w:hAnsi="Times New Roman"/>
      <w:sz w:val="16"/>
      <w:szCs w:val="16"/>
    </w:rPr>
  </w:style>
  <w:style w:type="character" w:styleId="Refdecomentario">
    <w:name w:val="annotation reference"/>
    <w:basedOn w:val="Fuentedeprrafopredeter"/>
    <w:semiHidden/>
    <w:rsid w:val="003F64AB"/>
    <w:rPr>
      <w:sz w:val="16"/>
      <w:szCs w:val="16"/>
    </w:rPr>
  </w:style>
  <w:style w:type="paragraph" w:styleId="Textonotaalfinal">
    <w:name w:val="endnote text"/>
    <w:basedOn w:val="Normal"/>
    <w:link w:val="TextonotaalfinalCar"/>
    <w:semiHidden/>
    <w:rsid w:val="003F64AB"/>
    <w:pPr>
      <w:spacing w:after="0" w:line="240" w:lineRule="auto"/>
    </w:pPr>
    <w:rPr>
      <w:rFonts w:ascii="Times New Roman" w:hAnsi="Times New Roman" w:cs="Times New Roman"/>
      <w:sz w:val="20"/>
      <w:szCs w:val="20"/>
    </w:rPr>
  </w:style>
  <w:style w:type="character" w:customStyle="1" w:styleId="TextonotaalfinalCar">
    <w:name w:val="Texto nota al final Car"/>
    <w:basedOn w:val="Fuentedeprrafopredeter"/>
    <w:link w:val="Textonotaalfinal"/>
    <w:semiHidden/>
    <w:rsid w:val="003F64AB"/>
    <w:rPr>
      <w:rFonts w:ascii="Times New Roman" w:eastAsia="Times New Roman" w:hAnsi="Times New Roman"/>
    </w:rPr>
  </w:style>
  <w:style w:type="character" w:styleId="Refdenotaalfinal">
    <w:name w:val="endnote reference"/>
    <w:basedOn w:val="Fuentedeprrafopredeter"/>
    <w:semiHidden/>
    <w:rsid w:val="003F64AB"/>
    <w:rPr>
      <w:vertAlign w:val="superscript"/>
    </w:rPr>
  </w:style>
  <w:style w:type="character" w:styleId="Hipervnculovisitado">
    <w:name w:val="FollowedHyperlink"/>
    <w:basedOn w:val="Fuentedeprrafopredeter"/>
    <w:semiHidden/>
    <w:rsid w:val="003F64AB"/>
    <w:rPr>
      <w:color w:val="800080"/>
      <w:u w:val="single"/>
    </w:rPr>
  </w:style>
  <w:style w:type="character" w:styleId="CitaHTML">
    <w:name w:val="HTML Cite"/>
    <w:basedOn w:val="Fuentedeprrafopredeter"/>
    <w:semiHidden/>
    <w:rsid w:val="003F64AB"/>
    <w:rPr>
      <w:i/>
      <w:iCs/>
    </w:rPr>
  </w:style>
  <w:style w:type="paragraph" w:styleId="Descripcin">
    <w:name w:val="caption"/>
    <w:basedOn w:val="Normal"/>
    <w:next w:val="Normal"/>
    <w:uiPriority w:val="35"/>
    <w:unhideWhenUsed/>
    <w:qFormat/>
    <w:locked/>
    <w:rsid w:val="001E5AE0"/>
    <w:pPr>
      <w:spacing w:after="0" w:line="240" w:lineRule="auto"/>
      <w:jc w:val="both"/>
    </w:pPr>
    <w:rPr>
      <w:rFonts w:asciiTheme="minorHAnsi" w:eastAsiaTheme="minorHAnsi" w:hAnsiTheme="minorHAnsi" w:cstheme="minorBidi"/>
      <w:bCs/>
      <w:color w:val="000000" w:themeColor="text1"/>
      <w:sz w:val="20"/>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2775">
      <w:bodyDiv w:val="1"/>
      <w:marLeft w:val="0"/>
      <w:marRight w:val="0"/>
      <w:marTop w:val="0"/>
      <w:marBottom w:val="0"/>
      <w:divBdr>
        <w:top w:val="none" w:sz="0" w:space="0" w:color="auto"/>
        <w:left w:val="none" w:sz="0" w:space="0" w:color="auto"/>
        <w:bottom w:val="none" w:sz="0" w:space="0" w:color="auto"/>
        <w:right w:val="none" w:sz="0" w:space="0" w:color="auto"/>
      </w:divBdr>
      <w:divsChild>
        <w:div w:id="1154951390">
          <w:marLeft w:val="0"/>
          <w:marRight w:val="0"/>
          <w:marTop w:val="0"/>
          <w:marBottom w:val="0"/>
          <w:divBdr>
            <w:top w:val="none" w:sz="0" w:space="0" w:color="auto"/>
            <w:left w:val="none" w:sz="0" w:space="0" w:color="auto"/>
            <w:bottom w:val="none" w:sz="0" w:space="0" w:color="auto"/>
            <w:right w:val="none" w:sz="0" w:space="0" w:color="auto"/>
          </w:divBdr>
        </w:div>
        <w:div w:id="1784302286">
          <w:marLeft w:val="0"/>
          <w:marRight w:val="0"/>
          <w:marTop w:val="0"/>
          <w:marBottom w:val="0"/>
          <w:divBdr>
            <w:top w:val="none" w:sz="0" w:space="0" w:color="auto"/>
            <w:left w:val="none" w:sz="0" w:space="0" w:color="auto"/>
            <w:bottom w:val="none" w:sz="0" w:space="0" w:color="auto"/>
            <w:right w:val="none" w:sz="0" w:space="0" w:color="auto"/>
          </w:divBdr>
        </w:div>
        <w:div w:id="1351642686">
          <w:marLeft w:val="0"/>
          <w:marRight w:val="0"/>
          <w:marTop w:val="0"/>
          <w:marBottom w:val="0"/>
          <w:divBdr>
            <w:top w:val="none" w:sz="0" w:space="0" w:color="auto"/>
            <w:left w:val="none" w:sz="0" w:space="0" w:color="auto"/>
            <w:bottom w:val="none" w:sz="0" w:space="0" w:color="auto"/>
            <w:right w:val="none" w:sz="0" w:space="0" w:color="auto"/>
          </w:divBdr>
        </w:div>
        <w:div w:id="1641958908">
          <w:marLeft w:val="0"/>
          <w:marRight w:val="0"/>
          <w:marTop w:val="0"/>
          <w:marBottom w:val="0"/>
          <w:divBdr>
            <w:top w:val="none" w:sz="0" w:space="0" w:color="auto"/>
            <w:left w:val="none" w:sz="0" w:space="0" w:color="auto"/>
            <w:bottom w:val="none" w:sz="0" w:space="0" w:color="auto"/>
            <w:right w:val="none" w:sz="0" w:space="0" w:color="auto"/>
          </w:divBdr>
        </w:div>
        <w:div w:id="1834712449">
          <w:marLeft w:val="0"/>
          <w:marRight w:val="0"/>
          <w:marTop w:val="0"/>
          <w:marBottom w:val="0"/>
          <w:divBdr>
            <w:top w:val="none" w:sz="0" w:space="0" w:color="auto"/>
            <w:left w:val="none" w:sz="0" w:space="0" w:color="auto"/>
            <w:bottom w:val="none" w:sz="0" w:space="0" w:color="auto"/>
            <w:right w:val="none" w:sz="0" w:space="0" w:color="auto"/>
          </w:divBdr>
        </w:div>
        <w:div w:id="2113696569">
          <w:marLeft w:val="0"/>
          <w:marRight w:val="0"/>
          <w:marTop w:val="0"/>
          <w:marBottom w:val="0"/>
          <w:divBdr>
            <w:top w:val="none" w:sz="0" w:space="0" w:color="auto"/>
            <w:left w:val="none" w:sz="0" w:space="0" w:color="auto"/>
            <w:bottom w:val="none" w:sz="0" w:space="0" w:color="auto"/>
            <w:right w:val="none" w:sz="0" w:space="0" w:color="auto"/>
          </w:divBdr>
        </w:div>
        <w:div w:id="2117291762">
          <w:marLeft w:val="0"/>
          <w:marRight w:val="0"/>
          <w:marTop w:val="0"/>
          <w:marBottom w:val="0"/>
          <w:divBdr>
            <w:top w:val="none" w:sz="0" w:space="0" w:color="auto"/>
            <w:left w:val="none" w:sz="0" w:space="0" w:color="auto"/>
            <w:bottom w:val="none" w:sz="0" w:space="0" w:color="auto"/>
            <w:right w:val="none" w:sz="0" w:space="0" w:color="auto"/>
          </w:divBdr>
        </w:div>
        <w:div w:id="1045132127">
          <w:marLeft w:val="0"/>
          <w:marRight w:val="0"/>
          <w:marTop w:val="0"/>
          <w:marBottom w:val="0"/>
          <w:divBdr>
            <w:top w:val="none" w:sz="0" w:space="0" w:color="auto"/>
            <w:left w:val="none" w:sz="0" w:space="0" w:color="auto"/>
            <w:bottom w:val="none" w:sz="0" w:space="0" w:color="auto"/>
            <w:right w:val="none" w:sz="0" w:space="0" w:color="auto"/>
          </w:divBdr>
        </w:div>
        <w:div w:id="826675621">
          <w:marLeft w:val="0"/>
          <w:marRight w:val="0"/>
          <w:marTop w:val="0"/>
          <w:marBottom w:val="0"/>
          <w:divBdr>
            <w:top w:val="none" w:sz="0" w:space="0" w:color="auto"/>
            <w:left w:val="none" w:sz="0" w:space="0" w:color="auto"/>
            <w:bottom w:val="none" w:sz="0" w:space="0" w:color="auto"/>
            <w:right w:val="none" w:sz="0" w:space="0" w:color="auto"/>
          </w:divBdr>
        </w:div>
        <w:div w:id="1768114802">
          <w:marLeft w:val="0"/>
          <w:marRight w:val="0"/>
          <w:marTop w:val="0"/>
          <w:marBottom w:val="0"/>
          <w:divBdr>
            <w:top w:val="none" w:sz="0" w:space="0" w:color="auto"/>
            <w:left w:val="none" w:sz="0" w:space="0" w:color="auto"/>
            <w:bottom w:val="none" w:sz="0" w:space="0" w:color="auto"/>
            <w:right w:val="none" w:sz="0" w:space="0" w:color="auto"/>
          </w:divBdr>
        </w:div>
        <w:div w:id="99686320">
          <w:marLeft w:val="0"/>
          <w:marRight w:val="0"/>
          <w:marTop w:val="0"/>
          <w:marBottom w:val="0"/>
          <w:divBdr>
            <w:top w:val="none" w:sz="0" w:space="0" w:color="auto"/>
            <w:left w:val="none" w:sz="0" w:space="0" w:color="auto"/>
            <w:bottom w:val="none" w:sz="0" w:space="0" w:color="auto"/>
            <w:right w:val="none" w:sz="0" w:space="0" w:color="auto"/>
          </w:divBdr>
        </w:div>
        <w:div w:id="1214200447">
          <w:marLeft w:val="0"/>
          <w:marRight w:val="0"/>
          <w:marTop w:val="0"/>
          <w:marBottom w:val="0"/>
          <w:divBdr>
            <w:top w:val="none" w:sz="0" w:space="0" w:color="auto"/>
            <w:left w:val="none" w:sz="0" w:space="0" w:color="auto"/>
            <w:bottom w:val="none" w:sz="0" w:space="0" w:color="auto"/>
            <w:right w:val="none" w:sz="0" w:space="0" w:color="auto"/>
          </w:divBdr>
        </w:div>
        <w:div w:id="670957850">
          <w:marLeft w:val="0"/>
          <w:marRight w:val="0"/>
          <w:marTop w:val="0"/>
          <w:marBottom w:val="0"/>
          <w:divBdr>
            <w:top w:val="none" w:sz="0" w:space="0" w:color="auto"/>
            <w:left w:val="none" w:sz="0" w:space="0" w:color="auto"/>
            <w:bottom w:val="none" w:sz="0" w:space="0" w:color="auto"/>
            <w:right w:val="none" w:sz="0" w:space="0" w:color="auto"/>
          </w:divBdr>
        </w:div>
        <w:div w:id="1391884928">
          <w:marLeft w:val="0"/>
          <w:marRight w:val="0"/>
          <w:marTop w:val="0"/>
          <w:marBottom w:val="0"/>
          <w:divBdr>
            <w:top w:val="none" w:sz="0" w:space="0" w:color="auto"/>
            <w:left w:val="none" w:sz="0" w:space="0" w:color="auto"/>
            <w:bottom w:val="none" w:sz="0" w:space="0" w:color="auto"/>
            <w:right w:val="none" w:sz="0" w:space="0" w:color="auto"/>
          </w:divBdr>
        </w:div>
        <w:div w:id="767240441">
          <w:marLeft w:val="0"/>
          <w:marRight w:val="0"/>
          <w:marTop w:val="0"/>
          <w:marBottom w:val="0"/>
          <w:divBdr>
            <w:top w:val="none" w:sz="0" w:space="0" w:color="auto"/>
            <w:left w:val="none" w:sz="0" w:space="0" w:color="auto"/>
            <w:bottom w:val="none" w:sz="0" w:space="0" w:color="auto"/>
            <w:right w:val="none" w:sz="0" w:space="0" w:color="auto"/>
          </w:divBdr>
        </w:div>
        <w:div w:id="1755667076">
          <w:marLeft w:val="0"/>
          <w:marRight w:val="0"/>
          <w:marTop w:val="0"/>
          <w:marBottom w:val="0"/>
          <w:divBdr>
            <w:top w:val="none" w:sz="0" w:space="0" w:color="auto"/>
            <w:left w:val="none" w:sz="0" w:space="0" w:color="auto"/>
            <w:bottom w:val="none" w:sz="0" w:space="0" w:color="auto"/>
            <w:right w:val="none" w:sz="0" w:space="0" w:color="auto"/>
          </w:divBdr>
        </w:div>
        <w:div w:id="328483591">
          <w:marLeft w:val="0"/>
          <w:marRight w:val="0"/>
          <w:marTop w:val="0"/>
          <w:marBottom w:val="0"/>
          <w:divBdr>
            <w:top w:val="none" w:sz="0" w:space="0" w:color="auto"/>
            <w:left w:val="none" w:sz="0" w:space="0" w:color="auto"/>
            <w:bottom w:val="none" w:sz="0" w:space="0" w:color="auto"/>
            <w:right w:val="none" w:sz="0" w:space="0" w:color="auto"/>
          </w:divBdr>
        </w:div>
        <w:div w:id="1874003861">
          <w:marLeft w:val="0"/>
          <w:marRight w:val="0"/>
          <w:marTop w:val="0"/>
          <w:marBottom w:val="0"/>
          <w:divBdr>
            <w:top w:val="none" w:sz="0" w:space="0" w:color="auto"/>
            <w:left w:val="none" w:sz="0" w:space="0" w:color="auto"/>
            <w:bottom w:val="none" w:sz="0" w:space="0" w:color="auto"/>
            <w:right w:val="none" w:sz="0" w:space="0" w:color="auto"/>
          </w:divBdr>
        </w:div>
        <w:div w:id="1590309084">
          <w:marLeft w:val="0"/>
          <w:marRight w:val="0"/>
          <w:marTop w:val="0"/>
          <w:marBottom w:val="0"/>
          <w:divBdr>
            <w:top w:val="none" w:sz="0" w:space="0" w:color="auto"/>
            <w:left w:val="none" w:sz="0" w:space="0" w:color="auto"/>
            <w:bottom w:val="none" w:sz="0" w:space="0" w:color="auto"/>
            <w:right w:val="none" w:sz="0" w:space="0" w:color="auto"/>
          </w:divBdr>
        </w:div>
        <w:div w:id="1961297566">
          <w:marLeft w:val="0"/>
          <w:marRight w:val="0"/>
          <w:marTop w:val="0"/>
          <w:marBottom w:val="0"/>
          <w:divBdr>
            <w:top w:val="none" w:sz="0" w:space="0" w:color="auto"/>
            <w:left w:val="none" w:sz="0" w:space="0" w:color="auto"/>
            <w:bottom w:val="none" w:sz="0" w:space="0" w:color="auto"/>
            <w:right w:val="none" w:sz="0" w:space="0" w:color="auto"/>
          </w:divBdr>
        </w:div>
        <w:div w:id="1841921009">
          <w:marLeft w:val="0"/>
          <w:marRight w:val="0"/>
          <w:marTop w:val="0"/>
          <w:marBottom w:val="0"/>
          <w:divBdr>
            <w:top w:val="none" w:sz="0" w:space="0" w:color="auto"/>
            <w:left w:val="none" w:sz="0" w:space="0" w:color="auto"/>
            <w:bottom w:val="none" w:sz="0" w:space="0" w:color="auto"/>
            <w:right w:val="none" w:sz="0" w:space="0" w:color="auto"/>
          </w:divBdr>
        </w:div>
      </w:divsChild>
    </w:div>
    <w:div w:id="123930486">
      <w:bodyDiv w:val="1"/>
      <w:marLeft w:val="0"/>
      <w:marRight w:val="0"/>
      <w:marTop w:val="0"/>
      <w:marBottom w:val="0"/>
      <w:divBdr>
        <w:top w:val="none" w:sz="0" w:space="0" w:color="auto"/>
        <w:left w:val="none" w:sz="0" w:space="0" w:color="auto"/>
        <w:bottom w:val="none" w:sz="0" w:space="0" w:color="auto"/>
        <w:right w:val="none" w:sz="0" w:space="0" w:color="auto"/>
      </w:divBdr>
    </w:div>
    <w:div w:id="153449530">
      <w:bodyDiv w:val="1"/>
      <w:marLeft w:val="0"/>
      <w:marRight w:val="0"/>
      <w:marTop w:val="0"/>
      <w:marBottom w:val="0"/>
      <w:divBdr>
        <w:top w:val="none" w:sz="0" w:space="0" w:color="auto"/>
        <w:left w:val="none" w:sz="0" w:space="0" w:color="auto"/>
        <w:bottom w:val="none" w:sz="0" w:space="0" w:color="auto"/>
        <w:right w:val="none" w:sz="0" w:space="0" w:color="auto"/>
      </w:divBdr>
      <w:divsChild>
        <w:div w:id="500661214">
          <w:marLeft w:val="0"/>
          <w:marRight w:val="0"/>
          <w:marTop w:val="0"/>
          <w:marBottom w:val="0"/>
          <w:divBdr>
            <w:top w:val="none" w:sz="0" w:space="0" w:color="auto"/>
            <w:left w:val="none" w:sz="0" w:space="0" w:color="auto"/>
            <w:bottom w:val="none" w:sz="0" w:space="0" w:color="auto"/>
            <w:right w:val="none" w:sz="0" w:space="0" w:color="auto"/>
          </w:divBdr>
        </w:div>
        <w:div w:id="344524607">
          <w:marLeft w:val="0"/>
          <w:marRight w:val="0"/>
          <w:marTop w:val="0"/>
          <w:marBottom w:val="0"/>
          <w:divBdr>
            <w:top w:val="none" w:sz="0" w:space="0" w:color="auto"/>
            <w:left w:val="none" w:sz="0" w:space="0" w:color="auto"/>
            <w:bottom w:val="none" w:sz="0" w:space="0" w:color="auto"/>
            <w:right w:val="none" w:sz="0" w:space="0" w:color="auto"/>
          </w:divBdr>
        </w:div>
        <w:div w:id="235089608">
          <w:marLeft w:val="0"/>
          <w:marRight w:val="0"/>
          <w:marTop w:val="0"/>
          <w:marBottom w:val="0"/>
          <w:divBdr>
            <w:top w:val="none" w:sz="0" w:space="0" w:color="auto"/>
            <w:left w:val="none" w:sz="0" w:space="0" w:color="auto"/>
            <w:bottom w:val="none" w:sz="0" w:space="0" w:color="auto"/>
            <w:right w:val="none" w:sz="0" w:space="0" w:color="auto"/>
          </w:divBdr>
        </w:div>
        <w:div w:id="855920524">
          <w:marLeft w:val="0"/>
          <w:marRight w:val="0"/>
          <w:marTop w:val="0"/>
          <w:marBottom w:val="0"/>
          <w:divBdr>
            <w:top w:val="none" w:sz="0" w:space="0" w:color="auto"/>
            <w:left w:val="none" w:sz="0" w:space="0" w:color="auto"/>
            <w:bottom w:val="none" w:sz="0" w:space="0" w:color="auto"/>
            <w:right w:val="none" w:sz="0" w:space="0" w:color="auto"/>
          </w:divBdr>
        </w:div>
        <w:div w:id="1315111392">
          <w:marLeft w:val="0"/>
          <w:marRight w:val="0"/>
          <w:marTop w:val="0"/>
          <w:marBottom w:val="0"/>
          <w:divBdr>
            <w:top w:val="none" w:sz="0" w:space="0" w:color="auto"/>
            <w:left w:val="none" w:sz="0" w:space="0" w:color="auto"/>
            <w:bottom w:val="none" w:sz="0" w:space="0" w:color="auto"/>
            <w:right w:val="none" w:sz="0" w:space="0" w:color="auto"/>
          </w:divBdr>
        </w:div>
        <w:div w:id="154492360">
          <w:marLeft w:val="0"/>
          <w:marRight w:val="0"/>
          <w:marTop w:val="0"/>
          <w:marBottom w:val="0"/>
          <w:divBdr>
            <w:top w:val="none" w:sz="0" w:space="0" w:color="auto"/>
            <w:left w:val="none" w:sz="0" w:space="0" w:color="auto"/>
            <w:bottom w:val="none" w:sz="0" w:space="0" w:color="auto"/>
            <w:right w:val="none" w:sz="0" w:space="0" w:color="auto"/>
          </w:divBdr>
        </w:div>
        <w:div w:id="1769153566">
          <w:marLeft w:val="0"/>
          <w:marRight w:val="0"/>
          <w:marTop w:val="0"/>
          <w:marBottom w:val="0"/>
          <w:divBdr>
            <w:top w:val="none" w:sz="0" w:space="0" w:color="auto"/>
            <w:left w:val="none" w:sz="0" w:space="0" w:color="auto"/>
            <w:bottom w:val="none" w:sz="0" w:space="0" w:color="auto"/>
            <w:right w:val="none" w:sz="0" w:space="0" w:color="auto"/>
          </w:divBdr>
        </w:div>
        <w:div w:id="927890466">
          <w:marLeft w:val="0"/>
          <w:marRight w:val="0"/>
          <w:marTop w:val="0"/>
          <w:marBottom w:val="0"/>
          <w:divBdr>
            <w:top w:val="none" w:sz="0" w:space="0" w:color="auto"/>
            <w:left w:val="none" w:sz="0" w:space="0" w:color="auto"/>
            <w:bottom w:val="none" w:sz="0" w:space="0" w:color="auto"/>
            <w:right w:val="none" w:sz="0" w:space="0" w:color="auto"/>
          </w:divBdr>
        </w:div>
        <w:div w:id="1505126748">
          <w:marLeft w:val="0"/>
          <w:marRight w:val="0"/>
          <w:marTop w:val="0"/>
          <w:marBottom w:val="0"/>
          <w:divBdr>
            <w:top w:val="none" w:sz="0" w:space="0" w:color="auto"/>
            <w:left w:val="none" w:sz="0" w:space="0" w:color="auto"/>
            <w:bottom w:val="none" w:sz="0" w:space="0" w:color="auto"/>
            <w:right w:val="none" w:sz="0" w:space="0" w:color="auto"/>
          </w:divBdr>
        </w:div>
        <w:div w:id="629671837">
          <w:marLeft w:val="0"/>
          <w:marRight w:val="0"/>
          <w:marTop w:val="0"/>
          <w:marBottom w:val="0"/>
          <w:divBdr>
            <w:top w:val="none" w:sz="0" w:space="0" w:color="auto"/>
            <w:left w:val="none" w:sz="0" w:space="0" w:color="auto"/>
            <w:bottom w:val="none" w:sz="0" w:space="0" w:color="auto"/>
            <w:right w:val="none" w:sz="0" w:space="0" w:color="auto"/>
          </w:divBdr>
        </w:div>
        <w:div w:id="586965242">
          <w:marLeft w:val="0"/>
          <w:marRight w:val="0"/>
          <w:marTop w:val="0"/>
          <w:marBottom w:val="0"/>
          <w:divBdr>
            <w:top w:val="none" w:sz="0" w:space="0" w:color="auto"/>
            <w:left w:val="none" w:sz="0" w:space="0" w:color="auto"/>
            <w:bottom w:val="none" w:sz="0" w:space="0" w:color="auto"/>
            <w:right w:val="none" w:sz="0" w:space="0" w:color="auto"/>
          </w:divBdr>
        </w:div>
        <w:div w:id="1971520524">
          <w:marLeft w:val="0"/>
          <w:marRight w:val="0"/>
          <w:marTop w:val="0"/>
          <w:marBottom w:val="0"/>
          <w:divBdr>
            <w:top w:val="none" w:sz="0" w:space="0" w:color="auto"/>
            <w:left w:val="none" w:sz="0" w:space="0" w:color="auto"/>
            <w:bottom w:val="none" w:sz="0" w:space="0" w:color="auto"/>
            <w:right w:val="none" w:sz="0" w:space="0" w:color="auto"/>
          </w:divBdr>
        </w:div>
        <w:div w:id="1174879078">
          <w:marLeft w:val="0"/>
          <w:marRight w:val="0"/>
          <w:marTop w:val="0"/>
          <w:marBottom w:val="0"/>
          <w:divBdr>
            <w:top w:val="none" w:sz="0" w:space="0" w:color="auto"/>
            <w:left w:val="none" w:sz="0" w:space="0" w:color="auto"/>
            <w:bottom w:val="none" w:sz="0" w:space="0" w:color="auto"/>
            <w:right w:val="none" w:sz="0" w:space="0" w:color="auto"/>
          </w:divBdr>
        </w:div>
        <w:div w:id="1561818941">
          <w:marLeft w:val="0"/>
          <w:marRight w:val="0"/>
          <w:marTop w:val="0"/>
          <w:marBottom w:val="0"/>
          <w:divBdr>
            <w:top w:val="none" w:sz="0" w:space="0" w:color="auto"/>
            <w:left w:val="none" w:sz="0" w:space="0" w:color="auto"/>
            <w:bottom w:val="none" w:sz="0" w:space="0" w:color="auto"/>
            <w:right w:val="none" w:sz="0" w:space="0" w:color="auto"/>
          </w:divBdr>
        </w:div>
        <w:div w:id="219289059">
          <w:marLeft w:val="0"/>
          <w:marRight w:val="0"/>
          <w:marTop w:val="0"/>
          <w:marBottom w:val="0"/>
          <w:divBdr>
            <w:top w:val="none" w:sz="0" w:space="0" w:color="auto"/>
            <w:left w:val="none" w:sz="0" w:space="0" w:color="auto"/>
            <w:bottom w:val="none" w:sz="0" w:space="0" w:color="auto"/>
            <w:right w:val="none" w:sz="0" w:space="0" w:color="auto"/>
          </w:divBdr>
        </w:div>
        <w:div w:id="805390525">
          <w:marLeft w:val="0"/>
          <w:marRight w:val="0"/>
          <w:marTop w:val="0"/>
          <w:marBottom w:val="0"/>
          <w:divBdr>
            <w:top w:val="none" w:sz="0" w:space="0" w:color="auto"/>
            <w:left w:val="none" w:sz="0" w:space="0" w:color="auto"/>
            <w:bottom w:val="none" w:sz="0" w:space="0" w:color="auto"/>
            <w:right w:val="none" w:sz="0" w:space="0" w:color="auto"/>
          </w:divBdr>
        </w:div>
        <w:div w:id="506284913">
          <w:marLeft w:val="0"/>
          <w:marRight w:val="0"/>
          <w:marTop w:val="0"/>
          <w:marBottom w:val="0"/>
          <w:divBdr>
            <w:top w:val="none" w:sz="0" w:space="0" w:color="auto"/>
            <w:left w:val="none" w:sz="0" w:space="0" w:color="auto"/>
            <w:bottom w:val="none" w:sz="0" w:space="0" w:color="auto"/>
            <w:right w:val="none" w:sz="0" w:space="0" w:color="auto"/>
          </w:divBdr>
        </w:div>
        <w:div w:id="1525095819">
          <w:marLeft w:val="0"/>
          <w:marRight w:val="0"/>
          <w:marTop w:val="0"/>
          <w:marBottom w:val="0"/>
          <w:divBdr>
            <w:top w:val="none" w:sz="0" w:space="0" w:color="auto"/>
            <w:left w:val="none" w:sz="0" w:space="0" w:color="auto"/>
            <w:bottom w:val="none" w:sz="0" w:space="0" w:color="auto"/>
            <w:right w:val="none" w:sz="0" w:space="0" w:color="auto"/>
          </w:divBdr>
        </w:div>
        <w:div w:id="1605334314">
          <w:marLeft w:val="0"/>
          <w:marRight w:val="0"/>
          <w:marTop w:val="0"/>
          <w:marBottom w:val="0"/>
          <w:divBdr>
            <w:top w:val="none" w:sz="0" w:space="0" w:color="auto"/>
            <w:left w:val="none" w:sz="0" w:space="0" w:color="auto"/>
            <w:bottom w:val="none" w:sz="0" w:space="0" w:color="auto"/>
            <w:right w:val="none" w:sz="0" w:space="0" w:color="auto"/>
          </w:divBdr>
        </w:div>
        <w:div w:id="1970698969">
          <w:marLeft w:val="0"/>
          <w:marRight w:val="0"/>
          <w:marTop w:val="0"/>
          <w:marBottom w:val="0"/>
          <w:divBdr>
            <w:top w:val="none" w:sz="0" w:space="0" w:color="auto"/>
            <w:left w:val="none" w:sz="0" w:space="0" w:color="auto"/>
            <w:bottom w:val="none" w:sz="0" w:space="0" w:color="auto"/>
            <w:right w:val="none" w:sz="0" w:space="0" w:color="auto"/>
          </w:divBdr>
        </w:div>
        <w:div w:id="1943030169">
          <w:marLeft w:val="0"/>
          <w:marRight w:val="0"/>
          <w:marTop w:val="0"/>
          <w:marBottom w:val="0"/>
          <w:divBdr>
            <w:top w:val="none" w:sz="0" w:space="0" w:color="auto"/>
            <w:left w:val="none" w:sz="0" w:space="0" w:color="auto"/>
            <w:bottom w:val="none" w:sz="0" w:space="0" w:color="auto"/>
            <w:right w:val="none" w:sz="0" w:space="0" w:color="auto"/>
          </w:divBdr>
        </w:div>
        <w:div w:id="82458597">
          <w:marLeft w:val="0"/>
          <w:marRight w:val="0"/>
          <w:marTop w:val="0"/>
          <w:marBottom w:val="0"/>
          <w:divBdr>
            <w:top w:val="none" w:sz="0" w:space="0" w:color="auto"/>
            <w:left w:val="none" w:sz="0" w:space="0" w:color="auto"/>
            <w:bottom w:val="none" w:sz="0" w:space="0" w:color="auto"/>
            <w:right w:val="none" w:sz="0" w:space="0" w:color="auto"/>
          </w:divBdr>
        </w:div>
        <w:div w:id="1385838597">
          <w:marLeft w:val="0"/>
          <w:marRight w:val="0"/>
          <w:marTop w:val="0"/>
          <w:marBottom w:val="0"/>
          <w:divBdr>
            <w:top w:val="none" w:sz="0" w:space="0" w:color="auto"/>
            <w:left w:val="none" w:sz="0" w:space="0" w:color="auto"/>
            <w:bottom w:val="none" w:sz="0" w:space="0" w:color="auto"/>
            <w:right w:val="none" w:sz="0" w:space="0" w:color="auto"/>
          </w:divBdr>
        </w:div>
        <w:div w:id="973486069">
          <w:marLeft w:val="0"/>
          <w:marRight w:val="0"/>
          <w:marTop w:val="0"/>
          <w:marBottom w:val="0"/>
          <w:divBdr>
            <w:top w:val="none" w:sz="0" w:space="0" w:color="auto"/>
            <w:left w:val="none" w:sz="0" w:space="0" w:color="auto"/>
            <w:bottom w:val="none" w:sz="0" w:space="0" w:color="auto"/>
            <w:right w:val="none" w:sz="0" w:space="0" w:color="auto"/>
          </w:divBdr>
        </w:div>
        <w:div w:id="1252205897">
          <w:marLeft w:val="0"/>
          <w:marRight w:val="0"/>
          <w:marTop w:val="0"/>
          <w:marBottom w:val="0"/>
          <w:divBdr>
            <w:top w:val="none" w:sz="0" w:space="0" w:color="auto"/>
            <w:left w:val="none" w:sz="0" w:space="0" w:color="auto"/>
            <w:bottom w:val="none" w:sz="0" w:space="0" w:color="auto"/>
            <w:right w:val="none" w:sz="0" w:space="0" w:color="auto"/>
          </w:divBdr>
        </w:div>
        <w:div w:id="5911728">
          <w:marLeft w:val="0"/>
          <w:marRight w:val="0"/>
          <w:marTop w:val="0"/>
          <w:marBottom w:val="0"/>
          <w:divBdr>
            <w:top w:val="none" w:sz="0" w:space="0" w:color="auto"/>
            <w:left w:val="none" w:sz="0" w:space="0" w:color="auto"/>
            <w:bottom w:val="none" w:sz="0" w:space="0" w:color="auto"/>
            <w:right w:val="none" w:sz="0" w:space="0" w:color="auto"/>
          </w:divBdr>
        </w:div>
        <w:div w:id="1624068240">
          <w:marLeft w:val="0"/>
          <w:marRight w:val="0"/>
          <w:marTop w:val="0"/>
          <w:marBottom w:val="0"/>
          <w:divBdr>
            <w:top w:val="none" w:sz="0" w:space="0" w:color="auto"/>
            <w:left w:val="none" w:sz="0" w:space="0" w:color="auto"/>
            <w:bottom w:val="none" w:sz="0" w:space="0" w:color="auto"/>
            <w:right w:val="none" w:sz="0" w:space="0" w:color="auto"/>
          </w:divBdr>
        </w:div>
        <w:div w:id="902641114">
          <w:marLeft w:val="0"/>
          <w:marRight w:val="0"/>
          <w:marTop w:val="0"/>
          <w:marBottom w:val="0"/>
          <w:divBdr>
            <w:top w:val="none" w:sz="0" w:space="0" w:color="auto"/>
            <w:left w:val="none" w:sz="0" w:space="0" w:color="auto"/>
            <w:bottom w:val="none" w:sz="0" w:space="0" w:color="auto"/>
            <w:right w:val="none" w:sz="0" w:space="0" w:color="auto"/>
          </w:divBdr>
        </w:div>
        <w:div w:id="346755104">
          <w:marLeft w:val="0"/>
          <w:marRight w:val="0"/>
          <w:marTop w:val="0"/>
          <w:marBottom w:val="0"/>
          <w:divBdr>
            <w:top w:val="none" w:sz="0" w:space="0" w:color="auto"/>
            <w:left w:val="none" w:sz="0" w:space="0" w:color="auto"/>
            <w:bottom w:val="none" w:sz="0" w:space="0" w:color="auto"/>
            <w:right w:val="none" w:sz="0" w:space="0" w:color="auto"/>
          </w:divBdr>
        </w:div>
        <w:div w:id="968899918">
          <w:marLeft w:val="0"/>
          <w:marRight w:val="0"/>
          <w:marTop w:val="0"/>
          <w:marBottom w:val="0"/>
          <w:divBdr>
            <w:top w:val="none" w:sz="0" w:space="0" w:color="auto"/>
            <w:left w:val="none" w:sz="0" w:space="0" w:color="auto"/>
            <w:bottom w:val="none" w:sz="0" w:space="0" w:color="auto"/>
            <w:right w:val="none" w:sz="0" w:space="0" w:color="auto"/>
          </w:divBdr>
        </w:div>
        <w:div w:id="1937908176">
          <w:marLeft w:val="0"/>
          <w:marRight w:val="0"/>
          <w:marTop w:val="0"/>
          <w:marBottom w:val="0"/>
          <w:divBdr>
            <w:top w:val="none" w:sz="0" w:space="0" w:color="auto"/>
            <w:left w:val="none" w:sz="0" w:space="0" w:color="auto"/>
            <w:bottom w:val="none" w:sz="0" w:space="0" w:color="auto"/>
            <w:right w:val="none" w:sz="0" w:space="0" w:color="auto"/>
          </w:divBdr>
        </w:div>
        <w:div w:id="1216963801">
          <w:marLeft w:val="0"/>
          <w:marRight w:val="0"/>
          <w:marTop w:val="0"/>
          <w:marBottom w:val="0"/>
          <w:divBdr>
            <w:top w:val="none" w:sz="0" w:space="0" w:color="auto"/>
            <w:left w:val="none" w:sz="0" w:space="0" w:color="auto"/>
            <w:bottom w:val="none" w:sz="0" w:space="0" w:color="auto"/>
            <w:right w:val="none" w:sz="0" w:space="0" w:color="auto"/>
          </w:divBdr>
        </w:div>
        <w:div w:id="239294448">
          <w:marLeft w:val="0"/>
          <w:marRight w:val="0"/>
          <w:marTop w:val="0"/>
          <w:marBottom w:val="0"/>
          <w:divBdr>
            <w:top w:val="none" w:sz="0" w:space="0" w:color="auto"/>
            <w:left w:val="none" w:sz="0" w:space="0" w:color="auto"/>
            <w:bottom w:val="none" w:sz="0" w:space="0" w:color="auto"/>
            <w:right w:val="none" w:sz="0" w:space="0" w:color="auto"/>
          </w:divBdr>
        </w:div>
        <w:div w:id="1037044033">
          <w:marLeft w:val="0"/>
          <w:marRight w:val="0"/>
          <w:marTop w:val="0"/>
          <w:marBottom w:val="0"/>
          <w:divBdr>
            <w:top w:val="none" w:sz="0" w:space="0" w:color="auto"/>
            <w:left w:val="none" w:sz="0" w:space="0" w:color="auto"/>
            <w:bottom w:val="none" w:sz="0" w:space="0" w:color="auto"/>
            <w:right w:val="none" w:sz="0" w:space="0" w:color="auto"/>
          </w:divBdr>
        </w:div>
        <w:div w:id="215246030">
          <w:marLeft w:val="0"/>
          <w:marRight w:val="0"/>
          <w:marTop w:val="0"/>
          <w:marBottom w:val="0"/>
          <w:divBdr>
            <w:top w:val="none" w:sz="0" w:space="0" w:color="auto"/>
            <w:left w:val="none" w:sz="0" w:space="0" w:color="auto"/>
            <w:bottom w:val="none" w:sz="0" w:space="0" w:color="auto"/>
            <w:right w:val="none" w:sz="0" w:space="0" w:color="auto"/>
          </w:divBdr>
        </w:div>
        <w:div w:id="1351640134">
          <w:marLeft w:val="0"/>
          <w:marRight w:val="0"/>
          <w:marTop w:val="0"/>
          <w:marBottom w:val="0"/>
          <w:divBdr>
            <w:top w:val="none" w:sz="0" w:space="0" w:color="auto"/>
            <w:left w:val="none" w:sz="0" w:space="0" w:color="auto"/>
            <w:bottom w:val="none" w:sz="0" w:space="0" w:color="auto"/>
            <w:right w:val="none" w:sz="0" w:space="0" w:color="auto"/>
          </w:divBdr>
        </w:div>
        <w:div w:id="87889834">
          <w:marLeft w:val="0"/>
          <w:marRight w:val="0"/>
          <w:marTop w:val="0"/>
          <w:marBottom w:val="0"/>
          <w:divBdr>
            <w:top w:val="none" w:sz="0" w:space="0" w:color="auto"/>
            <w:left w:val="none" w:sz="0" w:space="0" w:color="auto"/>
            <w:bottom w:val="none" w:sz="0" w:space="0" w:color="auto"/>
            <w:right w:val="none" w:sz="0" w:space="0" w:color="auto"/>
          </w:divBdr>
        </w:div>
        <w:div w:id="1662928155">
          <w:marLeft w:val="0"/>
          <w:marRight w:val="0"/>
          <w:marTop w:val="0"/>
          <w:marBottom w:val="0"/>
          <w:divBdr>
            <w:top w:val="none" w:sz="0" w:space="0" w:color="auto"/>
            <w:left w:val="none" w:sz="0" w:space="0" w:color="auto"/>
            <w:bottom w:val="none" w:sz="0" w:space="0" w:color="auto"/>
            <w:right w:val="none" w:sz="0" w:space="0" w:color="auto"/>
          </w:divBdr>
        </w:div>
        <w:div w:id="1275020334">
          <w:marLeft w:val="0"/>
          <w:marRight w:val="0"/>
          <w:marTop w:val="0"/>
          <w:marBottom w:val="0"/>
          <w:divBdr>
            <w:top w:val="none" w:sz="0" w:space="0" w:color="auto"/>
            <w:left w:val="none" w:sz="0" w:space="0" w:color="auto"/>
            <w:bottom w:val="none" w:sz="0" w:space="0" w:color="auto"/>
            <w:right w:val="none" w:sz="0" w:space="0" w:color="auto"/>
          </w:divBdr>
        </w:div>
        <w:div w:id="894320666">
          <w:marLeft w:val="0"/>
          <w:marRight w:val="0"/>
          <w:marTop w:val="0"/>
          <w:marBottom w:val="0"/>
          <w:divBdr>
            <w:top w:val="none" w:sz="0" w:space="0" w:color="auto"/>
            <w:left w:val="none" w:sz="0" w:space="0" w:color="auto"/>
            <w:bottom w:val="none" w:sz="0" w:space="0" w:color="auto"/>
            <w:right w:val="none" w:sz="0" w:space="0" w:color="auto"/>
          </w:divBdr>
        </w:div>
        <w:div w:id="771896697">
          <w:marLeft w:val="0"/>
          <w:marRight w:val="0"/>
          <w:marTop w:val="0"/>
          <w:marBottom w:val="0"/>
          <w:divBdr>
            <w:top w:val="none" w:sz="0" w:space="0" w:color="auto"/>
            <w:left w:val="none" w:sz="0" w:space="0" w:color="auto"/>
            <w:bottom w:val="none" w:sz="0" w:space="0" w:color="auto"/>
            <w:right w:val="none" w:sz="0" w:space="0" w:color="auto"/>
          </w:divBdr>
        </w:div>
        <w:div w:id="1748915963">
          <w:marLeft w:val="0"/>
          <w:marRight w:val="0"/>
          <w:marTop w:val="0"/>
          <w:marBottom w:val="0"/>
          <w:divBdr>
            <w:top w:val="none" w:sz="0" w:space="0" w:color="auto"/>
            <w:left w:val="none" w:sz="0" w:space="0" w:color="auto"/>
            <w:bottom w:val="none" w:sz="0" w:space="0" w:color="auto"/>
            <w:right w:val="none" w:sz="0" w:space="0" w:color="auto"/>
          </w:divBdr>
        </w:div>
        <w:div w:id="155265637">
          <w:marLeft w:val="0"/>
          <w:marRight w:val="0"/>
          <w:marTop w:val="0"/>
          <w:marBottom w:val="0"/>
          <w:divBdr>
            <w:top w:val="none" w:sz="0" w:space="0" w:color="auto"/>
            <w:left w:val="none" w:sz="0" w:space="0" w:color="auto"/>
            <w:bottom w:val="none" w:sz="0" w:space="0" w:color="auto"/>
            <w:right w:val="none" w:sz="0" w:space="0" w:color="auto"/>
          </w:divBdr>
        </w:div>
        <w:div w:id="1769157707">
          <w:marLeft w:val="0"/>
          <w:marRight w:val="0"/>
          <w:marTop w:val="0"/>
          <w:marBottom w:val="0"/>
          <w:divBdr>
            <w:top w:val="none" w:sz="0" w:space="0" w:color="auto"/>
            <w:left w:val="none" w:sz="0" w:space="0" w:color="auto"/>
            <w:bottom w:val="none" w:sz="0" w:space="0" w:color="auto"/>
            <w:right w:val="none" w:sz="0" w:space="0" w:color="auto"/>
          </w:divBdr>
        </w:div>
        <w:div w:id="1222449006">
          <w:marLeft w:val="0"/>
          <w:marRight w:val="0"/>
          <w:marTop w:val="0"/>
          <w:marBottom w:val="0"/>
          <w:divBdr>
            <w:top w:val="none" w:sz="0" w:space="0" w:color="auto"/>
            <w:left w:val="none" w:sz="0" w:space="0" w:color="auto"/>
            <w:bottom w:val="none" w:sz="0" w:space="0" w:color="auto"/>
            <w:right w:val="none" w:sz="0" w:space="0" w:color="auto"/>
          </w:divBdr>
        </w:div>
        <w:div w:id="1528062059">
          <w:marLeft w:val="0"/>
          <w:marRight w:val="0"/>
          <w:marTop w:val="0"/>
          <w:marBottom w:val="0"/>
          <w:divBdr>
            <w:top w:val="none" w:sz="0" w:space="0" w:color="auto"/>
            <w:left w:val="none" w:sz="0" w:space="0" w:color="auto"/>
            <w:bottom w:val="none" w:sz="0" w:space="0" w:color="auto"/>
            <w:right w:val="none" w:sz="0" w:space="0" w:color="auto"/>
          </w:divBdr>
        </w:div>
        <w:div w:id="35089175">
          <w:marLeft w:val="0"/>
          <w:marRight w:val="0"/>
          <w:marTop w:val="0"/>
          <w:marBottom w:val="0"/>
          <w:divBdr>
            <w:top w:val="none" w:sz="0" w:space="0" w:color="auto"/>
            <w:left w:val="none" w:sz="0" w:space="0" w:color="auto"/>
            <w:bottom w:val="none" w:sz="0" w:space="0" w:color="auto"/>
            <w:right w:val="none" w:sz="0" w:space="0" w:color="auto"/>
          </w:divBdr>
        </w:div>
      </w:divsChild>
    </w:div>
    <w:div w:id="251163085">
      <w:bodyDiv w:val="1"/>
      <w:marLeft w:val="0"/>
      <w:marRight w:val="0"/>
      <w:marTop w:val="0"/>
      <w:marBottom w:val="0"/>
      <w:divBdr>
        <w:top w:val="none" w:sz="0" w:space="0" w:color="auto"/>
        <w:left w:val="none" w:sz="0" w:space="0" w:color="auto"/>
        <w:bottom w:val="none" w:sz="0" w:space="0" w:color="auto"/>
        <w:right w:val="none" w:sz="0" w:space="0" w:color="auto"/>
      </w:divBdr>
    </w:div>
    <w:div w:id="346562354">
      <w:bodyDiv w:val="1"/>
      <w:marLeft w:val="0"/>
      <w:marRight w:val="0"/>
      <w:marTop w:val="0"/>
      <w:marBottom w:val="0"/>
      <w:divBdr>
        <w:top w:val="none" w:sz="0" w:space="0" w:color="auto"/>
        <w:left w:val="none" w:sz="0" w:space="0" w:color="auto"/>
        <w:bottom w:val="none" w:sz="0" w:space="0" w:color="auto"/>
        <w:right w:val="none" w:sz="0" w:space="0" w:color="auto"/>
      </w:divBdr>
      <w:divsChild>
        <w:div w:id="622231317">
          <w:marLeft w:val="0"/>
          <w:marRight w:val="0"/>
          <w:marTop w:val="0"/>
          <w:marBottom w:val="0"/>
          <w:divBdr>
            <w:top w:val="none" w:sz="0" w:space="0" w:color="auto"/>
            <w:left w:val="none" w:sz="0" w:space="0" w:color="auto"/>
            <w:bottom w:val="none" w:sz="0" w:space="0" w:color="auto"/>
            <w:right w:val="none" w:sz="0" w:space="0" w:color="auto"/>
          </w:divBdr>
        </w:div>
        <w:div w:id="163403346">
          <w:marLeft w:val="0"/>
          <w:marRight w:val="0"/>
          <w:marTop w:val="0"/>
          <w:marBottom w:val="0"/>
          <w:divBdr>
            <w:top w:val="none" w:sz="0" w:space="0" w:color="auto"/>
            <w:left w:val="none" w:sz="0" w:space="0" w:color="auto"/>
            <w:bottom w:val="none" w:sz="0" w:space="0" w:color="auto"/>
            <w:right w:val="none" w:sz="0" w:space="0" w:color="auto"/>
          </w:divBdr>
        </w:div>
        <w:div w:id="834612869">
          <w:marLeft w:val="0"/>
          <w:marRight w:val="0"/>
          <w:marTop w:val="0"/>
          <w:marBottom w:val="0"/>
          <w:divBdr>
            <w:top w:val="none" w:sz="0" w:space="0" w:color="auto"/>
            <w:left w:val="none" w:sz="0" w:space="0" w:color="auto"/>
            <w:bottom w:val="none" w:sz="0" w:space="0" w:color="auto"/>
            <w:right w:val="none" w:sz="0" w:space="0" w:color="auto"/>
          </w:divBdr>
        </w:div>
        <w:div w:id="1276332001">
          <w:marLeft w:val="0"/>
          <w:marRight w:val="0"/>
          <w:marTop w:val="0"/>
          <w:marBottom w:val="0"/>
          <w:divBdr>
            <w:top w:val="none" w:sz="0" w:space="0" w:color="auto"/>
            <w:left w:val="none" w:sz="0" w:space="0" w:color="auto"/>
            <w:bottom w:val="none" w:sz="0" w:space="0" w:color="auto"/>
            <w:right w:val="none" w:sz="0" w:space="0" w:color="auto"/>
          </w:divBdr>
        </w:div>
        <w:div w:id="537670890">
          <w:marLeft w:val="0"/>
          <w:marRight w:val="0"/>
          <w:marTop w:val="0"/>
          <w:marBottom w:val="0"/>
          <w:divBdr>
            <w:top w:val="none" w:sz="0" w:space="0" w:color="auto"/>
            <w:left w:val="none" w:sz="0" w:space="0" w:color="auto"/>
            <w:bottom w:val="none" w:sz="0" w:space="0" w:color="auto"/>
            <w:right w:val="none" w:sz="0" w:space="0" w:color="auto"/>
          </w:divBdr>
        </w:div>
        <w:div w:id="472330356">
          <w:marLeft w:val="0"/>
          <w:marRight w:val="0"/>
          <w:marTop w:val="0"/>
          <w:marBottom w:val="0"/>
          <w:divBdr>
            <w:top w:val="none" w:sz="0" w:space="0" w:color="auto"/>
            <w:left w:val="none" w:sz="0" w:space="0" w:color="auto"/>
            <w:bottom w:val="none" w:sz="0" w:space="0" w:color="auto"/>
            <w:right w:val="none" w:sz="0" w:space="0" w:color="auto"/>
          </w:divBdr>
        </w:div>
        <w:div w:id="2012678948">
          <w:marLeft w:val="0"/>
          <w:marRight w:val="0"/>
          <w:marTop w:val="0"/>
          <w:marBottom w:val="0"/>
          <w:divBdr>
            <w:top w:val="none" w:sz="0" w:space="0" w:color="auto"/>
            <w:left w:val="none" w:sz="0" w:space="0" w:color="auto"/>
            <w:bottom w:val="none" w:sz="0" w:space="0" w:color="auto"/>
            <w:right w:val="none" w:sz="0" w:space="0" w:color="auto"/>
          </w:divBdr>
        </w:div>
        <w:div w:id="2114789352">
          <w:marLeft w:val="0"/>
          <w:marRight w:val="0"/>
          <w:marTop w:val="0"/>
          <w:marBottom w:val="0"/>
          <w:divBdr>
            <w:top w:val="none" w:sz="0" w:space="0" w:color="auto"/>
            <w:left w:val="none" w:sz="0" w:space="0" w:color="auto"/>
            <w:bottom w:val="none" w:sz="0" w:space="0" w:color="auto"/>
            <w:right w:val="none" w:sz="0" w:space="0" w:color="auto"/>
          </w:divBdr>
        </w:div>
        <w:div w:id="616064909">
          <w:marLeft w:val="0"/>
          <w:marRight w:val="0"/>
          <w:marTop w:val="0"/>
          <w:marBottom w:val="0"/>
          <w:divBdr>
            <w:top w:val="none" w:sz="0" w:space="0" w:color="auto"/>
            <w:left w:val="none" w:sz="0" w:space="0" w:color="auto"/>
            <w:bottom w:val="none" w:sz="0" w:space="0" w:color="auto"/>
            <w:right w:val="none" w:sz="0" w:space="0" w:color="auto"/>
          </w:divBdr>
        </w:div>
        <w:div w:id="1035693015">
          <w:marLeft w:val="0"/>
          <w:marRight w:val="0"/>
          <w:marTop w:val="0"/>
          <w:marBottom w:val="0"/>
          <w:divBdr>
            <w:top w:val="none" w:sz="0" w:space="0" w:color="auto"/>
            <w:left w:val="none" w:sz="0" w:space="0" w:color="auto"/>
            <w:bottom w:val="none" w:sz="0" w:space="0" w:color="auto"/>
            <w:right w:val="none" w:sz="0" w:space="0" w:color="auto"/>
          </w:divBdr>
        </w:div>
        <w:div w:id="1061909181">
          <w:marLeft w:val="0"/>
          <w:marRight w:val="0"/>
          <w:marTop w:val="0"/>
          <w:marBottom w:val="0"/>
          <w:divBdr>
            <w:top w:val="none" w:sz="0" w:space="0" w:color="auto"/>
            <w:left w:val="none" w:sz="0" w:space="0" w:color="auto"/>
            <w:bottom w:val="none" w:sz="0" w:space="0" w:color="auto"/>
            <w:right w:val="none" w:sz="0" w:space="0" w:color="auto"/>
          </w:divBdr>
        </w:div>
        <w:div w:id="1694530200">
          <w:marLeft w:val="0"/>
          <w:marRight w:val="0"/>
          <w:marTop w:val="0"/>
          <w:marBottom w:val="0"/>
          <w:divBdr>
            <w:top w:val="none" w:sz="0" w:space="0" w:color="auto"/>
            <w:left w:val="none" w:sz="0" w:space="0" w:color="auto"/>
            <w:bottom w:val="none" w:sz="0" w:space="0" w:color="auto"/>
            <w:right w:val="none" w:sz="0" w:space="0" w:color="auto"/>
          </w:divBdr>
        </w:div>
        <w:div w:id="1235823045">
          <w:marLeft w:val="0"/>
          <w:marRight w:val="0"/>
          <w:marTop w:val="0"/>
          <w:marBottom w:val="0"/>
          <w:divBdr>
            <w:top w:val="none" w:sz="0" w:space="0" w:color="auto"/>
            <w:left w:val="none" w:sz="0" w:space="0" w:color="auto"/>
            <w:bottom w:val="none" w:sz="0" w:space="0" w:color="auto"/>
            <w:right w:val="none" w:sz="0" w:space="0" w:color="auto"/>
          </w:divBdr>
        </w:div>
        <w:div w:id="250893790">
          <w:marLeft w:val="0"/>
          <w:marRight w:val="0"/>
          <w:marTop w:val="0"/>
          <w:marBottom w:val="0"/>
          <w:divBdr>
            <w:top w:val="none" w:sz="0" w:space="0" w:color="auto"/>
            <w:left w:val="none" w:sz="0" w:space="0" w:color="auto"/>
            <w:bottom w:val="none" w:sz="0" w:space="0" w:color="auto"/>
            <w:right w:val="none" w:sz="0" w:space="0" w:color="auto"/>
          </w:divBdr>
        </w:div>
        <w:div w:id="1054088439">
          <w:marLeft w:val="0"/>
          <w:marRight w:val="0"/>
          <w:marTop w:val="0"/>
          <w:marBottom w:val="0"/>
          <w:divBdr>
            <w:top w:val="none" w:sz="0" w:space="0" w:color="auto"/>
            <w:left w:val="none" w:sz="0" w:space="0" w:color="auto"/>
            <w:bottom w:val="none" w:sz="0" w:space="0" w:color="auto"/>
            <w:right w:val="none" w:sz="0" w:space="0" w:color="auto"/>
          </w:divBdr>
        </w:div>
        <w:div w:id="1267301457">
          <w:marLeft w:val="0"/>
          <w:marRight w:val="0"/>
          <w:marTop w:val="0"/>
          <w:marBottom w:val="0"/>
          <w:divBdr>
            <w:top w:val="none" w:sz="0" w:space="0" w:color="auto"/>
            <w:left w:val="none" w:sz="0" w:space="0" w:color="auto"/>
            <w:bottom w:val="none" w:sz="0" w:space="0" w:color="auto"/>
            <w:right w:val="none" w:sz="0" w:space="0" w:color="auto"/>
          </w:divBdr>
        </w:div>
        <w:div w:id="1364475970">
          <w:marLeft w:val="0"/>
          <w:marRight w:val="0"/>
          <w:marTop w:val="0"/>
          <w:marBottom w:val="0"/>
          <w:divBdr>
            <w:top w:val="none" w:sz="0" w:space="0" w:color="auto"/>
            <w:left w:val="none" w:sz="0" w:space="0" w:color="auto"/>
            <w:bottom w:val="none" w:sz="0" w:space="0" w:color="auto"/>
            <w:right w:val="none" w:sz="0" w:space="0" w:color="auto"/>
          </w:divBdr>
        </w:div>
        <w:div w:id="1267347970">
          <w:marLeft w:val="0"/>
          <w:marRight w:val="0"/>
          <w:marTop w:val="0"/>
          <w:marBottom w:val="0"/>
          <w:divBdr>
            <w:top w:val="none" w:sz="0" w:space="0" w:color="auto"/>
            <w:left w:val="none" w:sz="0" w:space="0" w:color="auto"/>
            <w:bottom w:val="none" w:sz="0" w:space="0" w:color="auto"/>
            <w:right w:val="none" w:sz="0" w:space="0" w:color="auto"/>
          </w:divBdr>
        </w:div>
        <w:div w:id="132986518">
          <w:marLeft w:val="0"/>
          <w:marRight w:val="0"/>
          <w:marTop w:val="0"/>
          <w:marBottom w:val="0"/>
          <w:divBdr>
            <w:top w:val="none" w:sz="0" w:space="0" w:color="auto"/>
            <w:left w:val="none" w:sz="0" w:space="0" w:color="auto"/>
            <w:bottom w:val="none" w:sz="0" w:space="0" w:color="auto"/>
            <w:right w:val="none" w:sz="0" w:space="0" w:color="auto"/>
          </w:divBdr>
        </w:div>
        <w:div w:id="953829046">
          <w:marLeft w:val="0"/>
          <w:marRight w:val="0"/>
          <w:marTop w:val="0"/>
          <w:marBottom w:val="0"/>
          <w:divBdr>
            <w:top w:val="none" w:sz="0" w:space="0" w:color="auto"/>
            <w:left w:val="none" w:sz="0" w:space="0" w:color="auto"/>
            <w:bottom w:val="none" w:sz="0" w:space="0" w:color="auto"/>
            <w:right w:val="none" w:sz="0" w:space="0" w:color="auto"/>
          </w:divBdr>
        </w:div>
        <w:div w:id="1353723846">
          <w:marLeft w:val="0"/>
          <w:marRight w:val="0"/>
          <w:marTop w:val="0"/>
          <w:marBottom w:val="0"/>
          <w:divBdr>
            <w:top w:val="none" w:sz="0" w:space="0" w:color="auto"/>
            <w:left w:val="none" w:sz="0" w:space="0" w:color="auto"/>
            <w:bottom w:val="none" w:sz="0" w:space="0" w:color="auto"/>
            <w:right w:val="none" w:sz="0" w:space="0" w:color="auto"/>
          </w:divBdr>
        </w:div>
        <w:div w:id="1619412046">
          <w:marLeft w:val="0"/>
          <w:marRight w:val="0"/>
          <w:marTop w:val="0"/>
          <w:marBottom w:val="0"/>
          <w:divBdr>
            <w:top w:val="none" w:sz="0" w:space="0" w:color="auto"/>
            <w:left w:val="none" w:sz="0" w:space="0" w:color="auto"/>
            <w:bottom w:val="none" w:sz="0" w:space="0" w:color="auto"/>
            <w:right w:val="none" w:sz="0" w:space="0" w:color="auto"/>
          </w:divBdr>
        </w:div>
        <w:div w:id="1867062909">
          <w:marLeft w:val="0"/>
          <w:marRight w:val="0"/>
          <w:marTop w:val="0"/>
          <w:marBottom w:val="0"/>
          <w:divBdr>
            <w:top w:val="none" w:sz="0" w:space="0" w:color="auto"/>
            <w:left w:val="none" w:sz="0" w:space="0" w:color="auto"/>
            <w:bottom w:val="none" w:sz="0" w:space="0" w:color="auto"/>
            <w:right w:val="none" w:sz="0" w:space="0" w:color="auto"/>
          </w:divBdr>
        </w:div>
        <w:div w:id="637801036">
          <w:marLeft w:val="0"/>
          <w:marRight w:val="0"/>
          <w:marTop w:val="0"/>
          <w:marBottom w:val="0"/>
          <w:divBdr>
            <w:top w:val="none" w:sz="0" w:space="0" w:color="auto"/>
            <w:left w:val="none" w:sz="0" w:space="0" w:color="auto"/>
            <w:bottom w:val="none" w:sz="0" w:space="0" w:color="auto"/>
            <w:right w:val="none" w:sz="0" w:space="0" w:color="auto"/>
          </w:divBdr>
        </w:div>
        <w:div w:id="1791702077">
          <w:marLeft w:val="0"/>
          <w:marRight w:val="0"/>
          <w:marTop w:val="0"/>
          <w:marBottom w:val="0"/>
          <w:divBdr>
            <w:top w:val="none" w:sz="0" w:space="0" w:color="auto"/>
            <w:left w:val="none" w:sz="0" w:space="0" w:color="auto"/>
            <w:bottom w:val="none" w:sz="0" w:space="0" w:color="auto"/>
            <w:right w:val="none" w:sz="0" w:space="0" w:color="auto"/>
          </w:divBdr>
        </w:div>
        <w:div w:id="667055331">
          <w:marLeft w:val="0"/>
          <w:marRight w:val="0"/>
          <w:marTop w:val="0"/>
          <w:marBottom w:val="0"/>
          <w:divBdr>
            <w:top w:val="none" w:sz="0" w:space="0" w:color="auto"/>
            <w:left w:val="none" w:sz="0" w:space="0" w:color="auto"/>
            <w:bottom w:val="none" w:sz="0" w:space="0" w:color="auto"/>
            <w:right w:val="none" w:sz="0" w:space="0" w:color="auto"/>
          </w:divBdr>
        </w:div>
        <w:div w:id="1472745297">
          <w:marLeft w:val="0"/>
          <w:marRight w:val="0"/>
          <w:marTop w:val="0"/>
          <w:marBottom w:val="0"/>
          <w:divBdr>
            <w:top w:val="none" w:sz="0" w:space="0" w:color="auto"/>
            <w:left w:val="none" w:sz="0" w:space="0" w:color="auto"/>
            <w:bottom w:val="none" w:sz="0" w:space="0" w:color="auto"/>
            <w:right w:val="none" w:sz="0" w:space="0" w:color="auto"/>
          </w:divBdr>
        </w:div>
        <w:div w:id="1699351372">
          <w:marLeft w:val="0"/>
          <w:marRight w:val="0"/>
          <w:marTop w:val="0"/>
          <w:marBottom w:val="0"/>
          <w:divBdr>
            <w:top w:val="none" w:sz="0" w:space="0" w:color="auto"/>
            <w:left w:val="none" w:sz="0" w:space="0" w:color="auto"/>
            <w:bottom w:val="none" w:sz="0" w:space="0" w:color="auto"/>
            <w:right w:val="none" w:sz="0" w:space="0" w:color="auto"/>
          </w:divBdr>
        </w:div>
        <w:div w:id="2125726945">
          <w:marLeft w:val="0"/>
          <w:marRight w:val="0"/>
          <w:marTop w:val="0"/>
          <w:marBottom w:val="0"/>
          <w:divBdr>
            <w:top w:val="none" w:sz="0" w:space="0" w:color="auto"/>
            <w:left w:val="none" w:sz="0" w:space="0" w:color="auto"/>
            <w:bottom w:val="none" w:sz="0" w:space="0" w:color="auto"/>
            <w:right w:val="none" w:sz="0" w:space="0" w:color="auto"/>
          </w:divBdr>
        </w:div>
        <w:div w:id="1018891696">
          <w:marLeft w:val="0"/>
          <w:marRight w:val="0"/>
          <w:marTop w:val="0"/>
          <w:marBottom w:val="0"/>
          <w:divBdr>
            <w:top w:val="none" w:sz="0" w:space="0" w:color="auto"/>
            <w:left w:val="none" w:sz="0" w:space="0" w:color="auto"/>
            <w:bottom w:val="none" w:sz="0" w:space="0" w:color="auto"/>
            <w:right w:val="none" w:sz="0" w:space="0" w:color="auto"/>
          </w:divBdr>
        </w:div>
        <w:div w:id="923338012">
          <w:marLeft w:val="0"/>
          <w:marRight w:val="0"/>
          <w:marTop w:val="0"/>
          <w:marBottom w:val="0"/>
          <w:divBdr>
            <w:top w:val="none" w:sz="0" w:space="0" w:color="auto"/>
            <w:left w:val="none" w:sz="0" w:space="0" w:color="auto"/>
            <w:bottom w:val="none" w:sz="0" w:space="0" w:color="auto"/>
            <w:right w:val="none" w:sz="0" w:space="0" w:color="auto"/>
          </w:divBdr>
        </w:div>
        <w:div w:id="253633189">
          <w:marLeft w:val="0"/>
          <w:marRight w:val="0"/>
          <w:marTop w:val="0"/>
          <w:marBottom w:val="0"/>
          <w:divBdr>
            <w:top w:val="none" w:sz="0" w:space="0" w:color="auto"/>
            <w:left w:val="none" w:sz="0" w:space="0" w:color="auto"/>
            <w:bottom w:val="none" w:sz="0" w:space="0" w:color="auto"/>
            <w:right w:val="none" w:sz="0" w:space="0" w:color="auto"/>
          </w:divBdr>
        </w:div>
        <w:div w:id="827404319">
          <w:marLeft w:val="0"/>
          <w:marRight w:val="0"/>
          <w:marTop w:val="0"/>
          <w:marBottom w:val="0"/>
          <w:divBdr>
            <w:top w:val="none" w:sz="0" w:space="0" w:color="auto"/>
            <w:left w:val="none" w:sz="0" w:space="0" w:color="auto"/>
            <w:bottom w:val="none" w:sz="0" w:space="0" w:color="auto"/>
            <w:right w:val="none" w:sz="0" w:space="0" w:color="auto"/>
          </w:divBdr>
        </w:div>
        <w:div w:id="647709810">
          <w:marLeft w:val="0"/>
          <w:marRight w:val="0"/>
          <w:marTop w:val="0"/>
          <w:marBottom w:val="0"/>
          <w:divBdr>
            <w:top w:val="none" w:sz="0" w:space="0" w:color="auto"/>
            <w:left w:val="none" w:sz="0" w:space="0" w:color="auto"/>
            <w:bottom w:val="none" w:sz="0" w:space="0" w:color="auto"/>
            <w:right w:val="none" w:sz="0" w:space="0" w:color="auto"/>
          </w:divBdr>
        </w:div>
        <w:div w:id="1507014260">
          <w:marLeft w:val="0"/>
          <w:marRight w:val="0"/>
          <w:marTop w:val="0"/>
          <w:marBottom w:val="0"/>
          <w:divBdr>
            <w:top w:val="none" w:sz="0" w:space="0" w:color="auto"/>
            <w:left w:val="none" w:sz="0" w:space="0" w:color="auto"/>
            <w:bottom w:val="none" w:sz="0" w:space="0" w:color="auto"/>
            <w:right w:val="none" w:sz="0" w:space="0" w:color="auto"/>
          </w:divBdr>
        </w:div>
        <w:div w:id="253974616">
          <w:marLeft w:val="0"/>
          <w:marRight w:val="0"/>
          <w:marTop w:val="0"/>
          <w:marBottom w:val="0"/>
          <w:divBdr>
            <w:top w:val="none" w:sz="0" w:space="0" w:color="auto"/>
            <w:left w:val="none" w:sz="0" w:space="0" w:color="auto"/>
            <w:bottom w:val="none" w:sz="0" w:space="0" w:color="auto"/>
            <w:right w:val="none" w:sz="0" w:space="0" w:color="auto"/>
          </w:divBdr>
        </w:div>
        <w:div w:id="1454790854">
          <w:marLeft w:val="0"/>
          <w:marRight w:val="0"/>
          <w:marTop w:val="0"/>
          <w:marBottom w:val="0"/>
          <w:divBdr>
            <w:top w:val="none" w:sz="0" w:space="0" w:color="auto"/>
            <w:left w:val="none" w:sz="0" w:space="0" w:color="auto"/>
            <w:bottom w:val="none" w:sz="0" w:space="0" w:color="auto"/>
            <w:right w:val="none" w:sz="0" w:space="0" w:color="auto"/>
          </w:divBdr>
        </w:div>
        <w:div w:id="1075124984">
          <w:marLeft w:val="0"/>
          <w:marRight w:val="0"/>
          <w:marTop w:val="0"/>
          <w:marBottom w:val="0"/>
          <w:divBdr>
            <w:top w:val="none" w:sz="0" w:space="0" w:color="auto"/>
            <w:left w:val="none" w:sz="0" w:space="0" w:color="auto"/>
            <w:bottom w:val="none" w:sz="0" w:space="0" w:color="auto"/>
            <w:right w:val="none" w:sz="0" w:space="0" w:color="auto"/>
          </w:divBdr>
        </w:div>
        <w:div w:id="1053433313">
          <w:marLeft w:val="0"/>
          <w:marRight w:val="0"/>
          <w:marTop w:val="0"/>
          <w:marBottom w:val="0"/>
          <w:divBdr>
            <w:top w:val="none" w:sz="0" w:space="0" w:color="auto"/>
            <w:left w:val="none" w:sz="0" w:space="0" w:color="auto"/>
            <w:bottom w:val="none" w:sz="0" w:space="0" w:color="auto"/>
            <w:right w:val="none" w:sz="0" w:space="0" w:color="auto"/>
          </w:divBdr>
        </w:div>
        <w:div w:id="1279607846">
          <w:marLeft w:val="0"/>
          <w:marRight w:val="0"/>
          <w:marTop w:val="0"/>
          <w:marBottom w:val="0"/>
          <w:divBdr>
            <w:top w:val="none" w:sz="0" w:space="0" w:color="auto"/>
            <w:left w:val="none" w:sz="0" w:space="0" w:color="auto"/>
            <w:bottom w:val="none" w:sz="0" w:space="0" w:color="auto"/>
            <w:right w:val="none" w:sz="0" w:space="0" w:color="auto"/>
          </w:divBdr>
        </w:div>
        <w:div w:id="1879539460">
          <w:marLeft w:val="0"/>
          <w:marRight w:val="0"/>
          <w:marTop w:val="0"/>
          <w:marBottom w:val="0"/>
          <w:divBdr>
            <w:top w:val="none" w:sz="0" w:space="0" w:color="auto"/>
            <w:left w:val="none" w:sz="0" w:space="0" w:color="auto"/>
            <w:bottom w:val="none" w:sz="0" w:space="0" w:color="auto"/>
            <w:right w:val="none" w:sz="0" w:space="0" w:color="auto"/>
          </w:divBdr>
        </w:div>
        <w:div w:id="1581982276">
          <w:marLeft w:val="0"/>
          <w:marRight w:val="0"/>
          <w:marTop w:val="0"/>
          <w:marBottom w:val="0"/>
          <w:divBdr>
            <w:top w:val="none" w:sz="0" w:space="0" w:color="auto"/>
            <w:left w:val="none" w:sz="0" w:space="0" w:color="auto"/>
            <w:bottom w:val="none" w:sz="0" w:space="0" w:color="auto"/>
            <w:right w:val="none" w:sz="0" w:space="0" w:color="auto"/>
          </w:divBdr>
        </w:div>
        <w:div w:id="449982736">
          <w:marLeft w:val="0"/>
          <w:marRight w:val="0"/>
          <w:marTop w:val="0"/>
          <w:marBottom w:val="0"/>
          <w:divBdr>
            <w:top w:val="none" w:sz="0" w:space="0" w:color="auto"/>
            <w:left w:val="none" w:sz="0" w:space="0" w:color="auto"/>
            <w:bottom w:val="none" w:sz="0" w:space="0" w:color="auto"/>
            <w:right w:val="none" w:sz="0" w:space="0" w:color="auto"/>
          </w:divBdr>
        </w:div>
        <w:div w:id="1519729918">
          <w:marLeft w:val="0"/>
          <w:marRight w:val="0"/>
          <w:marTop w:val="0"/>
          <w:marBottom w:val="0"/>
          <w:divBdr>
            <w:top w:val="none" w:sz="0" w:space="0" w:color="auto"/>
            <w:left w:val="none" w:sz="0" w:space="0" w:color="auto"/>
            <w:bottom w:val="none" w:sz="0" w:space="0" w:color="auto"/>
            <w:right w:val="none" w:sz="0" w:space="0" w:color="auto"/>
          </w:divBdr>
        </w:div>
        <w:div w:id="1934819449">
          <w:marLeft w:val="0"/>
          <w:marRight w:val="0"/>
          <w:marTop w:val="0"/>
          <w:marBottom w:val="0"/>
          <w:divBdr>
            <w:top w:val="none" w:sz="0" w:space="0" w:color="auto"/>
            <w:left w:val="none" w:sz="0" w:space="0" w:color="auto"/>
            <w:bottom w:val="none" w:sz="0" w:space="0" w:color="auto"/>
            <w:right w:val="none" w:sz="0" w:space="0" w:color="auto"/>
          </w:divBdr>
        </w:div>
        <w:div w:id="428475967">
          <w:marLeft w:val="0"/>
          <w:marRight w:val="0"/>
          <w:marTop w:val="0"/>
          <w:marBottom w:val="0"/>
          <w:divBdr>
            <w:top w:val="none" w:sz="0" w:space="0" w:color="auto"/>
            <w:left w:val="none" w:sz="0" w:space="0" w:color="auto"/>
            <w:bottom w:val="none" w:sz="0" w:space="0" w:color="auto"/>
            <w:right w:val="none" w:sz="0" w:space="0" w:color="auto"/>
          </w:divBdr>
        </w:div>
        <w:div w:id="713236963">
          <w:marLeft w:val="0"/>
          <w:marRight w:val="0"/>
          <w:marTop w:val="0"/>
          <w:marBottom w:val="0"/>
          <w:divBdr>
            <w:top w:val="none" w:sz="0" w:space="0" w:color="auto"/>
            <w:left w:val="none" w:sz="0" w:space="0" w:color="auto"/>
            <w:bottom w:val="none" w:sz="0" w:space="0" w:color="auto"/>
            <w:right w:val="none" w:sz="0" w:space="0" w:color="auto"/>
          </w:divBdr>
        </w:div>
      </w:divsChild>
    </w:div>
    <w:div w:id="449520227">
      <w:bodyDiv w:val="1"/>
      <w:marLeft w:val="0"/>
      <w:marRight w:val="0"/>
      <w:marTop w:val="0"/>
      <w:marBottom w:val="0"/>
      <w:divBdr>
        <w:top w:val="none" w:sz="0" w:space="0" w:color="auto"/>
        <w:left w:val="none" w:sz="0" w:space="0" w:color="auto"/>
        <w:bottom w:val="none" w:sz="0" w:space="0" w:color="auto"/>
        <w:right w:val="none" w:sz="0" w:space="0" w:color="auto"/>
      </w:divBdr>
    </w:div>
    <w:div w:id="578371267">
      <w:bodyDiv w:val="1"/>
      <w:marLeft w:val="0"/>
      <w:marRight w:val="0"/>
      <w:marTop w:val="0"/>
      <w:marBottom w:val="0"/>
      <w:divBdr>
        <w:top w:val="none" w:sz="0" w:space="0" w:color="auto"/>
        <w:left w:val="none" w:sz="0" w:space="0" w:color="auto"/>
        <w:bottom w:val="none" w:sz="0" w:space="0" w:color="auto"/>
        <w:right w:val="none" w:sz="0" w:space="0" w:color="auto"/>
      </w:divBdr>
      <w:divsChild>
        <w:div w:id="798687873">
          <w:marLeft w:val="0"/>
          <w:marRight w:val="0"/>
          <w:marTop w:val="0"/>
          <w:marBottom w:val="0"/>
          <w:divBdr>
            <w:top w:val="none" w:sz="0" w:space="0" w:color="auto"/>
            <w:left w:val="none" w:sz="0" w:space="0" w:color="auto"/>
            <w:bottom w:val="none" w:sz="0" w:space="0" w:color="auto"/>
            <w:right w:val="none" w:sz="0" w:space="0" w:color="auto"/>
          </w:divBdr>
        </w:div>
        <w:div w:id="143589483">
          <w:marLeft w:val="0"/>
          <w:marRight w:val="0"/>
          <w:marTop w:val="0"/>
          <w:marBottom w:val="0"/>
          <w:divBdr>
            <w:top w:val="none" w:sz="0" w:space="0" w:color="auto"/>
            <w:left w:val="none" w:sz="0" w:space="0" w:color="auto"/>
            <w:bottom w:val="none" w:sz="0" w:space="0" w:color="auto"/>
            <w:right w:val="none" w:sz="0" w:space="0" w:color="auto"/>
          </w:divBdr>
        </w:div>
        <w:div w:id="405228535">
          <w:marLeft w:val="0"/>
          <w:marRight w:val="0"/>
          <w:marTop w:val="0"/>
          <w:marBottom w:val="0"/>
          <w:divBdr>
            <w:top w:val="none" w:sz="0" w:space="0" w:color="auto"/>
            <w:left w:val="none" w:sz="0" w:space="0" w:color="auto"/>
            <w:bottom w:val="none" w:sz="0" w:space="0" w:color="auto"/>
            <w:right w:val="none" w:sz="0" w:space="0" w:color="auto"/>
          </w:divBdr>
        </w:div>
        <w:div w:id="1624264722">
          <w:marLeft w:val="0"/>
          <w:marRight w:val="0"/>
          <w:marTop w:val="0"/>
          <w:marBottom w:val="0"/>
          <w:divBdr>
            <w:top w:val="none" w:sz="0" w:space="0" w:color="auto"/>
            <w:left w:val="none" w:sz="0" w:space="0" w:color="auto"/>
            <w:bottom w:val="none" w:sz="0" w:space="0" w:color="auto"/>
            <w:right w:val="none" w:sz="0" w:space="0" w:color="auto"/>
          </w:divBdr>
        </w:div>
        <w:div w:id="1389301765">
          <w:marLeft w:val="0"/>
          <w:marRight w:val="0"/>
          <w:marTop w:val="0"/>
          <w:marBottom w:val="0"/>
          <w:divBdr>
            <w:top w:val="none" w:sz="0" w:space="0" w:color="auto"/>
            <w:left w:val="none" w:sz="0" w:space="0" w:color="auto"/>
            <w:bottom w:val="none" w:sz="0" w:space="0" w:color="auto"/>
            <w:right w:val="none" w:sz="0" w:space="0" w:color="auto"/>
          </w:divBdr>
        </w:div>
        <w:div w:id="500782579">
          <w:marLeft w:val="0"/>
          <w:marRight w:val="0"/>
          <w:marTop w:val="0"/>
          <w:marBottom w:val="0"/>
          <w:divBdr>
            <w:top w:val="none" w:sz="0" w:space="0" w:color="auto"/>
            <w:left w:val="none" w:sz="0" w:space="0" w:color="auto"/>
            <w:bottom w:val="none" w:sz="0" w:space="0" w:color="auto"/>
            <w:right w:val="none" w:sz="0" w:space="0" w:color="auto"/>
          </w:divBdr>
        </w:div>
        <w:div w:id="1766725762">
          <w:marLeft w:val="0"/>
          <w:marRight w:val="0"/>
          <w:marTop w:val="0"/>
          <w:marBottom w:val="0"/>
          <w:divBdr>
            <w:top w:val="none" w:sz="0" w:space="0" w:color="auto"/>
            <w:left w:val="none" w:sz="0" w:space="0" w:color="auto"/>
            <w:bottom w:val="none" w:sz="0" w:space="0" w:color="auto"/>
            <w:right w:val="none" w:sz="0" w:space="0" w:color="auto"/>
          </w:divBdr>
        </w:div>
        <w:div w:id="1377194588">
          <w:marLeft w:val="0"/>
          <w:marRight w:val="0"/>
          <w:marTop w:val="0"/>
          <w:marBottom w:val="0"/>
          <w:divBdr>
            <w:top w:val="none" w:sz="0" w:space="0" w:color="auto"/>
            <w:left w:val="none" w:sz="0" w:space="0" w:color="auto"/>
            <w:bottom w:val="none" w:sz="0" w:space="0" w:color="auto"/>
            <w:right w:val="none" w:sz="0" w:space="0" w:color="auto"/>
          </w:divBdr>
        </w:div>
        <w:div w:id="1113355439">
          <w:marLeft w:val="0"/>
          <w:marRight w:val="0"/>
          <w:marTop w:val="0"/>
          <w:marBottom w:val="0"/>
          <w:divBdr>
            <w:top w:val="none" w:sz="0" w:space="0" w:color="auto"/>
            <w:left w:val="none" w:sz="0" w:space="0" w:color="auto"/>
            <w:bottom w:val="none" w:sz="0" w:space="0" w:color="auto"/>
            <w:right w:val="none" w:sz="0" w:space="0" w:color="auto"/>
          </w:divBdr>
        </w:div>
        <w:div w:id="243994329">
          <w:marLeft w:val="0"/>
          <w:marRight w:val="0"/>
          <w:marTop w:val="0"/>
          <w:marBottom w:val="0"/>
          <w:divBdr>
            <w:top w:val="none" w:sz="0" w:space="0" w:color="auto"/>
            <w:left w:val="none" w:sz="0" w:space="0" w:color="auto"/>
            <w:bottom w:val="none" w:sz="0" w:space="0" w:color="auto"/>
            <w:right w:val="none" w:sz="0" w:space="0" w:color="auto"/>
          </w:divBdr>
        </w:div>
        <w:div w:id="508250862">
          <w:marLeft w:val="0"/>
          <w:marRight w:val="0"/>
          <w:marTop w:val="0"/>
          <w:marBottom w:val="0"/>
          <w:divBdr>
            <w:top w:val="none" w:sz="0" w:space="0" w:color="auto"/>
            <w:left w:val="none" w:sz="0" w:space="0" w:color="auto"/>
            <w:bottom w:val="none" w:sz="0" w:space="0" w:color="auto"/>
            <w:right w:val="none" w:sz="0" w:space="0" w:color="auto"/>
          </w:divBdr>
        </w:div>
        <w:div w:id="794979483">
          <w:marLeft w:val="0"/>
          <w:marRight w:val="0"/>
          <w:marTop w:val="0"/>
          <w:marBottom w:val="0"/>
          <w:divBdr>
            <w:top w:val="none" w:sz="0" w:space="0" w:color="auto"/>
            <w:left w:val="none" w:sz="0" w:space="0" w:color="auto"/>
            <w:bottom w:val="none" w:sz="0" w:space="0" w:color="auto"/>
            <w:right w:val="none" w:sz="0" w:space="0" w:color="auto"/>
          </w:divBdr>
        </w:div>
        <w:div w:id="731736624">
          <w:marLeft w:val="0"/>
          <w:marRight w:val="0"/>
          <w:marTop w:val="0"/>
          <w:marBottom w:val="0"/>
          <w:divBdr>
            <w:top w:val="none" w:sz="0" w:space="0" w:color="auto"/>
            <w:left w:val="none" w:sz="0" w:space="0" w:color="auto"/>
            <w:bottom w:val="none" w:sz="0" w:space="0" w:color="auto"/>
            <w:right w:val="none" w:sz="0" w:space="0" w:color="auto"/>
          </w:divBdr>
        </w:div>
        <w:div w:id="1782795128">
          <w:marLeft w:val="0"/>
          <w:marRight w:val="0"/>
          <w:marTop w:val="0"/>
          <w:marBottom w:val="0"/>
          <w:divBdr>
            <w:top w:val="none" w:sz="0" w:space="0" w:color="auto"/>
            <w:left w:val="none" w:sz="0" w:space="0" w:color="auto"/>
            <w:bottom w:val="none" w:sz="0" w:space="0" w:color="auto"/>
            <w:right w:val="none" w:sz="0" w:space="0" w:color="auto"/>
          </w:divBdr>
        </w:div>
        <w:div w:id="1622148137">
          <w:marLeft w:val="0"/>
          <w:marRight w:val="0"/>
          <w:marTop w:val="0"/>
          <w:marBottom w:val="0"/>
          <w:divBdr>
            <w:top w:val="none" w:sz="0" w:space="0" w:color="auto"/>
            <w:left w:val="none" w:sz="0" w:space="0" w:color="auto"/>
            <w:bottom w:val="none" w:sz="0" w:space="0" w:color="auto"/>
            <w:right w:val="none" w:sz="0" w:space="0" w:color="auto"/>
          </w:divBdr>
        </w:div>
        <w:div w:id="386731046">
          <w:marLeft w:val="0"/>
          <w:marRight w:val="0"/>
          <w:marTop w:val="0"/>
          <w:marBottom w:val="0"/>
          <w:divBdr>
            <w:top w:val="none" w:sz="0" w:space="0" w:color="auto"/>
            <w:left w:val="none" w:sz="0" w:space="0" w:color="auto"/>
            <w:bottom w:val="none" w:sz="0" w:space="0" w:color="auto"/>
            <w:right w:val="none" w:sz="0" w:space="0" w:color="auto"/>
          </w:divBdr>
        </w:div>
      </w:divsChild>
    </w:div>
    <w:div w:id="789665786">
      <w:bodyDiv w:val="1"/>
      <w:marLeft w:val="0"/>
      <w:marRight w:val="0"/>
      <w:marTop w:val="0"/>
      <w:marBottom w:val="0"/>
      <w:divBdr>
        <w:top w:val="none" w:sz="0" w:space="0" w:color="auto"/>
        <w:left w:val="none" w:sz="0" w:space="0" w:color="auto"/>
        <w:bottom w:val="none" w:sz="0" w:space="0" w:color="auto"/>
        <w:right w:val="none" w:sz="0" w:space="0" w:color="auto"/>
      </w:divBdr>
    </w:div>
    <w:div w:id="909845567">
      <w:bodyDiv w:val="1"/>
      <w:marLeft w:val="0"/>
      <w:marRight w:val="0"/>
      <w:marTop w:val="0"/>
      <w:marBottom w:val="0"/>
      <w:divBdr>
        <w:top w:val="none" w:sz="0" w:space="0" w:color="auto"/>
        <w:left w:val="none" w:sz="0" w:space="0" w:color="auto"/>
        <w:bottom w:val="none" w:sz="0" w:space="0" w:color="auto"/>
        <w:right w:val="none" w:sz="0" w:space="0" w:color="auto"/>
      </w:divBdr>
    </w:div>
    <w:div w:id="918295137">
      <w:bodyDiv w:val="1"/>
      <w:marLeft w:val="0"/>
      <w:marRight w:val="0"/>
      <w:marTop w:val="0"/>
      <w:marBottom w:val="0"/>
      <w:divBdr>
        <w:top w:val="none" w:sz="0" w:space="0" w:color="auto"/>
        <w:left w:val="none" w:sz="0" w:space="0" w:color="auto"/>
        <w:bottom w:val="none" w:sz="0" w:space="0" w:color="auto"/>
        <w:right w:val="none" w:sz="0" w:space="0" w:color="auto"/>
      </w:divBdr>
      <w:divsChild>
        <w:div w:id="1497259139">
          <w:marLeft w:val="0"/>
          <w:marRight w:val="0"/>
          <w:marTop w:val="0"/>
          <w:marBottom w:val="0"/>
          <w:divBdr>
            <w:top w:val="none" w:sz="0" w:space="0" w:color="auto"/>
            <w:left w:val="none" w:sz="0" w:space="0" w:color="auto"/>
            <w:bottom w:val="none" w:sz="0" w:space="0" w:color="auto"/>
            <w:right w:val="none" w:sz="0" w:space="0" w:color="auto"/>
          </w:divBdr>
        </w:div>
        <w:div w:id="1141772464">
          <w:marLeft w:val="0"/>
          <w:marRight w:val="0"/>
          <w:marTop w:val="0"/>
          <w:marBottom w:val="0"/>
          <w:divBdr>
            <w:top w:val="none" w:sz="0" w:space="0" w:color="auto"/>
            <w:left w:val="none" w:sz="0" w:space="0" w:color="auto"/>
            <w:bottom w:val="none" w:sz="0" w:space="0" w:color="auto"/>
            <w:right w:val="none" w:sz="0" w:space="0" w:color="auto"/>
          </w:divBdr>
        </w:div>
        <w:div w:id="1260213776">
          <w:marLeft w:val="0"/>
          <w:marRight w:val="0"/>
          <w:marTop w:val="0"/>
          <w:marBottom w:val="0"/>
          <w:divBdr>
            <w:top w:val="none" w:sz="0" w:space="0" w:color="auto"/>
            <w:left w:val="none" w:sz="0" w:space="0" w:color="auto"/>
            <w:bottom w:val="none" w:sz="0" w:space="0" w:color="auto"/>
            <w:right w:val="none" w:sz="0" w:space="0" w:color="auto"/>
          </w:divBdr>
        </w:div>
        <w:div w:id="916210860">
          <w:marLeft w:val="0"/>
          <w:marRight w:val="0"/>
          <w:marTop w:val="0"/>
          <w:marBottom w:val="0"/>
          <w:divBdr>
            <w:top w:val="none" w:sz="0" w:space="0" w:color="auto"/>
            <w:left w:val="none" w:sz="0" w:space="0" w:color="auto"/>
            <w:bottom w:val="none" w:sz="0" w:space="0" w:color="auto"/>
            <w:right w:val="none" w:sz="0" w:space="0" w:color="auto"/>
          </w:divBdr>
        </w:div>
        <w:div w:id="656421723">
          <w:marLeft w:val="0"/>
          <w:marRight w:val="0"/>
          <w:marTop w:val="0"/>
          <w:marBottom w:val="0"/>
          <w:divBdr>
            <w:top w:val="none" w:sz="0" w:space="0" w:color="auto"/>
            <w:left w:val="none" w:sz="0" w:space="0" w:color="auto"/>
            <w:bottom w:val="none" w:sz="0" w:space="0" w:color="auto"/>
            <w:right w:val="none" w:sz="0" w:space="0" w:color="auto"/>
          </w:divBdr>
        </w:div>
        <w:div w:id="799498664">
          <w:marLeft w:val="0"/>
          <w:marRight w:val="0"/>
          <w:marTop w:val="0"/>
          <w:marBottom w:val="0"/>
          <w:divBdr>
            <w:top w:val="none" w:sz="0" w:space="0" w:color="auto"/>
            <w:left w:val="none" w:sz="0" w:space="0" w:color="auto"/>
            <w:bottom w:val="none" w:sz="0" w:space="0" w:color="auto"/>
            <w:right w:val="none" w:sz="0" w:space="0" w:color="auto"/>
          </w:divBdr>
        </w:div>
        <w:div w:id="557202930">
          <w:marLeft w:val="0"/>
          <w:marRight w:val="0"/>
          <w:marTop w:val="0"/>
          <w:marBottom w:val="0"/>
          <w:divBdr>
            <w:top w:val="none" w:sz="0" w:space="0" w:color="auto"/>
            <w:left w:val="none" w:sz="0" w:space="0" w:color="auto"/>
            <w:bottom w:val="none" w:sz="0" w:space="0" w:color="auto"/>
            <w:right w:val="none" w:sz="0" w:space="0" w:color="auto"/>
          </w:divBdr>
        </w:div>
        <w:div w:id="183981930">
          <w:marLeft w:val="0"/>
          <w:marRight w:val="0"/>
          <w:marTop w:val="0"/>
          <w:marBottom w:val="0"/>
          <w:divBdr>
            <w:top w:val="none" w:sz="0" w:space="0" w:color="auto"/>
            <w:left w:val="none" w:sz="0" w:space="0" w:color="auto"/>
            <w:bottom w:val="none" w:sz="0" w:space="0" w:color="auto"/>
            <w:right w:val="none" w:sz="0" w:space="0" w:color="auto"/>
          </w:divBdr>
        </w:div>
        <w:div w:id="270555938">
          <w:marLeft w:val="0"/>
          <w:marRight w:val="0"/>
          <w:marTop w:val="0"/>
          <w:marBottom w:val="0"/>
          <w:divBdr>
            <w:top w:val="none" w:sz="0" w:space="0" w:color="auto"/>
            <w:left w:val="none" w:sz="0" w:space="0" w:color="auto"/>
            <w:bottom w:val="none" w:sz="0" w:space="0" w:color="auto"/>
            <w:right w:val="none" w:sz="0" w:space="0" w:color="auto"/>
          </w:divBdr>
        </w:div>
        <w:div w:id="1047415585">
          <w:marLeft w:val="0"/>
          <w:marRight w:val="0"/>
          <w:marTop w:val="0"/>
          <w:marBottom w:val="0"/>
          <w:divBdr>
            <w:top w:val="none" w:sz="0" w:space="0" w:color="auto"/>
            <w:left w:val="none" w:sz="0" w:space="0" w:color="auto"/>
            <w:bottom w:val="none" w:sz="0" w:space="0" w:color="auto"/>
            <w:right w:val="none" w:sz="0" w:space="0" w:color="auto"/>
          </w:divBdr>
        </w:div>
        <w:div w:id="1356271637">
          <w:marLeft w:val="0"/>
          <w:marRight w:val="0"/>
          <w:marTop w:val="0"/>
          <w:marBottom w:val="0"/>
          <w:divBdr>
            <w:top w:val="none" w:sz="0" w:space="0" w:color="auto"/>
            <w:left w:val="none" w:sz="0" w:space="0" w:color="auto"/>
            <w:bottom w:val="none" w:sz="0" w:space="0" w:color="auto"/>
            <w:right w:val="none" w:sz="0" w:space="0" w:color="auto"/>
          </w:divBdr>
        </w:div>
        <w:div w:id="2004701858">
          <w:marLeft w:val="0"/>
          <w:marRight w:val="0"/>
          <w:marTop w:val="0"/>
          <w:marBottom w:val="0"/>
          <w:divBdr>
            <w:top w:val="none" w:sz="0" w:space="0" w:color="auto"/>
            <w:left w:val="none" w:sz="0" w:space="0" w:color="auto"/>
            <w:bottom w:val="none" w:sz="0" w:space="0" w:color="auto"/>
            <w:right w:val="none" w:sz="0" w:space="0" w:color="auto"/>
          </w:divBdr>
        </w:div>
        <w:div w:id="977567184">
          <w:marLeft w:val="0"/>
          <w:marRight w:val="0"/>
          <w:marTop w:val="0"/>
          <w:marBottom w:val="0"/>
          <w:divBdr>
            <w:top w:val="none" w:sz="0" w:space="0" w:color="auto"/>
            <w:left w:val="none" w:sz="0" w:space="0" w:color="auto"/>
            <w:bottom w:val="none" w:sz="0" w:space="0" w:color="auto"/>
            <w:right w:val="none" w:sz="0" w:space="0" w:color="auto"/>
          </w:divBdr>
        </w:div>
      </w:divsChild>
    </w:div>
    <w:div w:id="957837092">
      <w:bodyDiv w:val="1"/>
      <w:marLeft w:val="0"/>
      <w:marRight w:val="0"/>
      <w:marTop w:val="0"/>
      <w:marBottom w:val="0"/>
      <w:divBdr>
        <w:top w:val="none" w:sz="0" w:space="0" w:color="auto"/>
        <w:left w:val="none" w:sz="0" w:space="0" w:color="auto"/>
        <w:bottom w:val="none" w:sz="0" w:space="0" w:color="auto"/>
        <w:right w:val="none" w:sz="0" w:space="0" w:color="auto"/>
      </w:divBdr>
    </w:div>
    <w:div w:id="959068633">
      <w:bodyDiv w:val="1"/>
      <w:marLeft w:val="0"/>
      <w:marRight w:val="0"/>
      <w:marTop w:val="0"/>
      <w:marBottom w:val="0"/>
      <w:divBdr>
        <w:top w:val="none" w:sz="0" w:space="0" w:color="auto"/>
        <w:left w:val="none" w:sz="0" w:space="0" w:color="auto"/>
        <w:bottom w:val="none" w:sz="0" w:space="0" w:color="auto"/>
        <w:right w:val="none" w:sz="0" w:space="0" w:color="auto"/>
      </w:divBdr>
      <w:divsChild>
        <w:div w:id="2002810864">
          <w:marLeft w:val="0"/>
          <w:marRight w:val="0"/>
          <w:marTop w:val="0"/>
          <w:marBottom w:val="0"/>
          <w:divBdr>
            <w:top w:val="none" w:sz="0" w:space="0" w:color="auto"/>
            <w:left w:val="none" w:sz="0" w:space="0" w:color="auto"/>
            <w:bottom w:val="none" w:sz="0" w:space="0" w:color="auto"/>
            <w:right w:val="none" w:sz="0" w:space="0" w:color="auto"/>
          </w:divBdr>
        </w:div>
        <w:div w:id="1432242808">
          <w:marLeft w:val="0"/>
          <w:marRight w:val="0"/>
          <w:marTop w:val="0"/>
          <w:marBottom w:val="0"/>
          <w:divBdr>
            <w:top w:val="none" w:sz="0" w:space="0" w:color="auto"/>
            <w:left w:val="none" w:sz="0" w:space="0" w:color="auto"/>
            <w:bottom w:val="none" w:sz="0" w:space="0" w:color="auto"/>
            <w:right w:val="none" w:sz="0" w:space="0" w:color="auto"/>
          </w:divBdr>
        </w:div>
        <w:div w:id="2046715620">
          <w:marLeft w:val="0"/>
          <w:marRight w:val="0"/>
          <w:marTop w:val="0"/>
          <w:marBottom w:val="0"/>
          <w:divBdr>
            <w:top w:val="none" w:sz="0" w:space="0" w:color="auto"/>
            <w:left w:val="none" w:sz="0" w:space="0" w:color="auto"/>
            <w:bottom w:val="none" w:sz="0" w:space="0" w:color="auto"/>
            <w:right w:val="none" w:sz="0" w:space="0" w:color="auto"/>
          </w:divBdr>
        </w:div>
        <w:div w:id="1307273519">
          <w:marLeft w:val="0"/>
          <w:marRight w:val="0"/>
          <w:marTop w:val="0"/>
          <w:marBottom w:val="0"/>
          <w:divBdr>
            <w:top w:val="none" w:sz="0" w:space="0" w:color="auto"/>
            <w:left w:val="none" w:sz="0" w:space="0" w:color="auto"/>
            <w:bottom w:val="none" w:sz="0" w:space="0" w:color="auto"/>
            <w:right w:val="none" w:sz="0" w:space="0" w:color="auto"/>
          </w:divBdr>
        </w:div>
        <w:div w:id="1673948855">
          <w:marLeft w:val="0"/>
          <w:marRight w:val="0"/>
          <w:marTop w:val="0"/>
          <w:marBottom w:val="0"/>
          <w:divBdr>
            <w:top w:val="none" w:sz="0" w:space="0" w:color="auto"/>
            <w:left w:val="none" w:sz="0" w:space="0" w:color="auto"/>
            <w:bottom w:val="none" w:sz="0" w:space="0" w:color="auto"/>
            <w:right w:val="none" w:sz="0" w:space="0" w:color="auto"/>
          </w:divBdr>
        </w:div>
        <w:div w:id="370306257">
          <w:marLeft w:val="0"/>
          <w:marRight w:val="0"/>
          <w:marTop w:val="0"/>
          <w:marBottom w:val="0"/>
          <w:divBdr>
            <w:top w:val="none" w:sz="0" w:space="0" w:color="auto"/>
            <w:left w:val="none" w:sz="0" w:space="0" w:color="auto"/>
            <w:bottom w:val="none" w:sz="0" w:space="0" w:color="auto"/>
            <w:right w:val="none" w:sz="0" w:space="0" w:color="auto"/>
          </w:divBdr>
        </w:div>
        <w:div w:id="954946516">
          <w:marLeft w:val="0"/>
          <w:marRight w:val="0"/>
          <w:marTop w:val="0"/>
          <w:marBottom w:val="0"/>
          <w:divBdr>
            <w:top w:val="none" w:sz="0" w:space="0" w:color="auto"/>
            <w:left w:val="none" w:sz="0" w:space="0" w:color="auto"/>
            <w:bottom w:val="none" w:sz="0" w:space="0" w:color="auto"/>
            <w:right w:val="none" w:sz="0" w:space="0" w:color="auto"/>
          </w:divBdr>
        </w:div>
        <w:div w:id="175265951">
          <w:marLeft w:val="0"/>
          <w:marRight w:val="0"/>
          <w:marTop w:val="0"/>
          <w:marBottom w:val="0"/>
          <w:divBdr>
            <w:top w:val="none" w:sz="0" w:space="0" w:color="auto"/>
            <w:left w:val="none" w:sz="0" w:space="0" w:color="auto"/>
            <w:bottom w:val="none" w:sz="0" w:space="0" w:color="auto"/>
            <w:right w:val="none" w:sz="0" w:space="0" w:color="auto"/>
          </w:divBdr>
        </w:div>
        <w:div w:id="1869635392">
          <w:marLeft w:val="0"/>
          <w:marRight w:val="0"/>
          <w:marTop w:val="0"/>
          <w:marBottom w:val="0"/>
          <w:divBdr>
            <w:top w:val="none" w:sz="0" w:space="0" w:color="auto"/>
            <w:left w:val="none" w:sz="0" w:space="0" w:color="auto"/>
            <w:bottom w:val="none" w:sz="0" w:space="0" w:color="auto"/>
            <w:right w:val="none" w:sz="0" w:space="0" w:color="auto"/>
          </w:divBdr>
        </w:div>
        <w:div w:id="1162894519">
          <w:marLeft w:val="0"/>
          <w:marRight w:val="0"/>
          <w:marTop w:val="0"/>
          <w:marBottom w:val="0"/>
          <w:divBdr>
            <w:top w:val="none" w:sz="0" w:space="0" w:color="auto"/>
            <w:left w:val="none" w:sz="0" w:space="0" w:color="auto"/>
            <w:bottom w:val="none" w:sz="0" w:space="0" w:color="auto"/>
            <w:right w:val="none" w:sz="0" w:space="0" w:color="auto"/>
          </w:divBdr>
        </w:div>
        <w:div w:id="232550065">
          <w:marLeft w:val="0"/>
          <w:marRight w:val="0"/>
          <w:marTop w:val="0"/>
          <w:marBottom w:val="0"/>
          <w:divBdr>
            <w:top w:val="none" w:sz="0" w:space="0" w:color="auto"/>
            <w:left w:val="none" w:sz="0" w:space="0" w:color="auto"/>
            <w:bottom w:val="none" w:sz="0" w:space="0" w:color="auto"/>
            <w:right w:val="none" w:sz="0" w:space="0" w:color="auto"/>
          </w:divBdr>
        </w:div>
        <w:div w:id="933827864">
          <w:marLeft w:val="0"/>
          <w:marRight w:val="0"/>
          <w:marTop w:val="0"/>
          <w:marBottom w:val="0"/>
          <w:divBdr>
            <w:top w:val="none" w:sz="0" w:space="0" w:color="auto"/>
            <w:left w:val="none" w:sz="0" w:space="0" w:color="auto"/>
            <w:bottom w:val="none" w:sz="0" w:space="0" w:color="auto"/>
            <w:right w:val="none" w:sz="0" w:space="0" w:color="auto"/>
          </w:divBdr>
        </w:div>
        <w:div w:id="1224025374">
          <w:marLeft w:val="0"/>
          <w:marRight w:val="0"/>
          <w:marTop w:val="0"/>
          <w:marBottom w:val="0"/>
          <w:divBdr>
            <w:top w:val="none" w:sz="0" w:space="0" w:color="auto"/>
            <w:left w:val="none" w:sz="0" w:space="0" w:color="auto"/>
            <w:bottom w:val="none" w:sz="0" w:space="0" w:color="auto"/>
            <w:right w:val="none" w:sz="0" w:space="0" w:color="auto"/>
          </w:divBdr>
        </w:div>
        <w:div w:id="158155137">
          <w:marLeft w:val="0"/>
          <w:marRight w:val="0"/>
          <w:marTop w:val="0"/>
          <w:marBottom w:val="0"/>
          <w:divBdr>
            <w:top w:val="none" w:sz="0" w:space="0" w:color="auto"/>
            <w:left w:val="none" w:sz="0" w:space="0" w:color="auto"/>
            <w:bottom w:val="none" w:sz="0" w:space="0" w:color="auto"/>
            <w:right w:val="none" w:sz="0" w:space="0" w:color="auto"/>
          </w:divBdr>
        </w:div>
        <w:div w:id="115411442">
          <w:marLeft w:val="0"/>
          <w:marRight w:val="0"/>
          <w:marTop w:val="0"/>
          <w:marBottom w:val="0"/>
          <w:divBdr>
            <w:top w:val="none" w:sz="0" w:space="0" w:color="auto"/>
            <w:left w:val="none" w:sz="0" w:space="0" w:color="auto"/>
            <w:bottom w:val="none" w:sz="0" w:space="0" w:color="auto"/>
            <w:right w:val="none" w:sz="0" w:space="0" w:color="auto"/>
          </w:divBdr>
        </w:div>
        <w:div w:id="113450112">
          <w:marLeft w:val="0"/>
          <w:marRight w:val="0"/>
          <w:marTop w:val="0"/>
          <w:marBottom w:val="0"/>
          <w:divBdr>
            <w:top w:val="none" w:sz="0" w:space="0" w:color="auto"/>
            <w:left w:val="none" w:sz="0" w:space="0" w:color="auto"/>
            <w:bottom w:val="none" w:sz="0" w:space="0" w:color="auto"/>
            <w:right w:val="none" w:sz="0" w:space="0" w:color="auto"/>
          </w:divBdr>
        </w:div>
        <w:div w:id="2024699366">
          <w:marLeft w:val="0"/>
          <w:marRight w:val="0"/>
          <w:marTop w:val="0"/>
          <w:marBottom w:val="0"/>
          <w:divBdr>
            <w:top w:val="none" w:sz="0" w:space="0" w:color="auto"/>
            <w:left w:val="none" w:sz="0" w:space="0" w:color="auto"/>
            <w:bottom w:val="none" w:sz="0" w:space="0" w:color="auto"/>
            <w:right w:val="none" w:sz="0" w:space="0" w:color="auto"/>
          </w:divBdr>
        </w:div>
        <w:div w:id="858156539">
          <w:marLeft w:val="0"/>
          <w:marRight w:val="0"/>
          <w:marTop w:val="0"/>
          <w:marBottom w:val="0"/>
          <w:divBdr>
            <w:top w:val="none" w:sz="0" w:space="0" w:color="auto"/>
            <w:left w:val="none" w:sz="0" w:space="0" w:color="auto"/>
            <w:bottom w:val="none" w:sz="0" w:space="0" w:color="auto"/>
            <w:right w:val="none" w:sz="0" w:space="0" w:color="auto"/>
          </w:divBdr>
        </w:div>
        <w:div w:id="1701083213">
          <w:marLeft w:val="0"/>
          <w:marRight w:val="0"/>
          <w:marTop w:val="0"/>
          <w:marBottom w:val="0"/>
          <w:divBdr>
            <w:top w:val="none" w:sz="0" w:space="0" w:color="auto"/>
            <w:left w:val="none" w:sz="0" w:space="0" w:color="auto"/>
            <w:bottom w:val="none" w:sz="0" w:space="0" w:color="auto"/>
            <w:right w:val="none" w:sz="0" w:space="0" w:color="auto"/>
          </w:divBdr>
        </w:div>
        <w:div w:id="989019034">
          <w:marLeft w:val="0"/>
          <w:marRight w:val="0"/>
          <w:marTop w:val="0"/>
          <w:marBottom w:val="0"/>
          <w:divBdr>
            <w:top w:val="none" w:sz="0" w:space="0" w:color="auto"/>
            <w:left w:val="none" w:sz="0" w:space="0" w:color="auto"/>
            <w:bottom w:val="none" w:sz="0" w:space="0" w:color="auto"/>
            <w:right w:val="none" w:sz="0" w:space="0" w:color="auto"/>
          </w:divBdr>
        </w:div>
        <w:div w:id="412746820">
          <w:marLeft w:val="0"/>
          <w:marRight w:val="0"/>
          <w:marTop w:val="0"/>
          <w:marBottom w:val="0"/>
          <w:divBdr>
            <w:top w:val="none" w:sz="0" w:space="0" w:color="auto"/>
            <w:left w:val="none" w:sz="0" w:space="0" w:color="auto"/>
            <w:bottom w:val="none" w:sz="0" w:space="0" w:color="auto"/>
            <w:right w:val="none" w:sz="0" w:space="0" w:color="auto"/>
          </w:divBdr>
        </w:div>
        <w:div w:id="1082797419">
          <w:marLeft w:val="0"/>
          <w:marRight w:val="0"/>
          <w:marTop w:val="0"/>
          <w:marBottom w:val="0"/>
          <w:divBdr>
            <w:top w:val="none" w:sz="0" w:space="0" w:color="auto"/>
            <w:left w:val="none" w:sz="0" w:space="0" w:color="auto"/>
            <w:bottom w:val="none" w:sz="0" w:space="0" w:color="auto"/>
            <w:right w:val="none" w:sz="0" w:space="0" w:color="auto"/>
          </w:divBdr>
        </w:div>
        <w:div w:id="2052415362">
          <w:marLeft w:val="0"/>
          <w:marRight w:val="0"/>
          <w:marTop w:val="0"/>
          <w:marBottom w:val="0"/>
          <w:divBdr>
            <w:top w:val="none" w:sz="0" w:space="0" w:color="auto"/>
            <w:left w:val="none" w:sz="0" w:space="0" w:color="auto"/>
            <w:bottom w:val="none" w:sz="0" w:space="0" w:color="auto"/>
            <w:right w:val="none" w:sz="0" w:space="0" w:color="auto"/>
          </w:divBdr>
        </w:div>
        <w:div w:id="528488772">
          <w:marLeft w:val="0"/>
          <w:marRight w:val="0"/>
          <w:marTop w:val="0"/>
          <w:marBottom w:val="0"/>
          <w:divBdr>
            <w:top w:val="none" w:sz="0" w:space="0" w:color="auto"/>
            <w:left w:val="none" w:sz="0" w:space="0" w:color="auto"/>
            <w:bottom w:val="none" w:sz="0" w:space="0" w:color="auto"/>
            <w:right w:val="none" w:sz="0" w:space="0" w:color="auto"/>
          </w:divBdr>
        </w:div>
        <w:div w:id="1481842704">
          <w:marLeft w:val="0"/>
          <w:marRight w:val="0"/>
          <w:marTop w:val="0"/>
          <w:marBottom w:val="0"/>
          <w:divBdr>
            <w:top w:val="none" w:sz="0" w:space="0" w:color="auto"/>
            <w:left w:val="none" w:sz="0" w:space="0" w:color="auto"/>
            <w:bottom w:val="none" w:sz="0" w:space="0" w:color="auto"/>
            <w:right w:val="none" w:sz="0" w:space="0" w:color="auto"/>
          </w:divBdr>
        </w:div>
        <w:div w:id="559288550">
          <w:marLeft w:val="0"/>
          <w:marRight w:val="0"/>
          <w:marTop w:val="0"/>
          <w:marBottom w:val="0"/>
          <w:divBdr>
            <w:top w:val="none" w:sz="0" w:space="0" w:color="auto"/>
            <w:left w:val="none" w:sz="0" w:space="0" w:color="auto"/>
            <w:bottom w:val="none" w:sz="0" w:space="0" w:color="auto"/>
            <w:right w:val="none" w:sz="0" w:space="0" w:color="auto"/>
          </w:divBdr>
        </w:div>
        <w:div w:id="1361708259">
          <w:marLeft w:val="0"/>
          <w:marRight w:val="0"/>
          <w:marTop w:val="0"/>
          <w:marBottom w:val="0"/>
          <w:divBdr>
            <w:top w:val="none" w:sz="0" w:space="0" w:color="auto"/>
            <w:left w:val="none" w:sz="0" w:space="0" w:color="auto"/>
            <w:bottom w:val="none" w:sz="0" w:space="0" w:color="auto"/>
            <w:right w:val="none" w:sz="0" w:space="0" w:color="auto"/>
          </w:divBdr>
        </w:div>
        <w:div w:id="2121797764">
          <w:marLeft w:val="0"/>
          <w:marRight w:val="0"/>
          <w:marTop w:val="0"/>
          <w:marBottom w:val="0"/>
          <w:divBdr>
            <w:top w:val="none" w:sz="0" w:space="0" w:color="auto"/>
            <w:left w:val="none" w:sz="0" w:space="0" w:color="auto"/>
            <w:bottom w:val="none" w:sz="0" w:space="0" w:color="auto"/>
            <w:right w:val="none" w:sz="0" w:space="0" w:color="auto"/>
          </w:divBdr>
        </w:div>
        <w:div w:id="335690435">
          <w:marLeft w:val="0"/>
          <w:marRight w:val="0"/>
          <w:marTop w:val="0"/>
          <w:marBottom w:val="0"/>
          <w:divBdr>
            <w:top w:val="none" w:sz="0" w:space="0" w:color="auto"/>
            <w:left w:val="none" w:sz="0" w:space="0" w:color="auto"/>
            <w:bottom w:val="none" w:sz="0" w:space="0" w:color="auto"/>
            <w:right w:val="none" w:sz="0" w:space="0" w:color="auto"/>
          </w:divBdr>
        </w:div>
        <w:div w:id="1523780370">
          <w:marLeft w:val="0"/>
          <w:marRight w:val="0"/>
          <w:marTop w:val="0"/>
          <w:marBottom w:val="0"/>
          <w:divBdr>
            <w:top w:val="none" w:sz="0" w:space="0" w:color="auto"/>
            <w:left w:val="none" w:sz="0" w:space="0" w:color="auto"/>
            <w:bottom w:val="none" w:sz="0" w:space="0" w:color="auto"/>
            <w:right w:val="none" w:sz="0" w:space="0" w:color="auto"/>
          </w:divBdr>
        </w:div>
        <w:div w:id="1089541663">
          <w:marLeft w:val="0"/>
          <w:marRight w:val="0"/>
          <w:marTop w:val="0"/>
          <w:marBottom w:val="0"/>
          <w:divBdr>
            <w:top w:val="none" w:sz="0" w:space="0" w:color="auto"/>
            <w:left w:val="none" w:sz="0" w:space="0" w:color="auto"/>
            <w:bottom w:val="none" w:sz="0" w:space="0" w:color="auto"/>
            <w:right w:val="none" w:sz="0" w:space="0" w:color="auto"/>
          </w:divBdr>
        </w:div>
        <w:div w:id="854151777">
          <w:marLeft w:val="0"/>
          <w:marRight w:val="0"/>
          <w:marTop w:val="0"/>
          <w:marBottom w:val="0"/>
          <w:divBdr>
            <w:top w:val="none" w:sz="0" w:space="0" w:color="auto"/>
            <w:left w:val="none" w:sz="0" w:space="0" w:color="auto"/>
            <w:bottom w:val="none" w:sz="0" w:space="0" w:color="auto"/>
            <w:right w:val="none" w:sz="0" w:space="0" w:color="auto"/>
          </w:divBdr>
        </w:div>
        <w:div w:id="13504178">
          <w:marLeft w:val="0"/>
          <w:marRight w:val="0"/>
          <w:marTop w:val="0"/>
          <w:marBottom w:val="0"/>
          <w:divBdr>
            <w:top w:val="none" w:sz="0" w:space="0" w:color="auto"/>
            <w:left w:val="none" w:sz="0" w:space="0" w:color="auto"/>
            <w:bottom w:val="none" w:sz="0" w:space="0" w:color="auto"/>
            <w:right w:val="none" w:sz="0" w:space="0" w:color="auto"/>
          </w:divBdr>
        </w:div>
        <w:div w:id="1224022154">
          <w:marLeft w:val="0"/>
          <w:marRight w:val="0"/>
          <w:marTop w:val="0"/>
          <w:marBottom w:val="0"/>
          <w:divBdr>
            <w:top w:val="none" w:sz="0" w:space="0" w:color="auto"/>
            <w:left w:val="none" w:sz="0" w:space="0" w:color="auto"/>
            <w:bottom w:val="none" w:sz="0" w:space="0" w:color="auto"/>
            <w:right w:val="none" w:sz="0" w:space="0" w:color="auto"/>
          </w:divBdr>
        </w:div>
        <w:div w:id="4020512">
          <w:marLeft w:val="0"/>
          <w:marRight w:val="0"/>
          <w:marTop w:val="0"/>
          <w:marBottom w:val="0"/>
          <w:divBdr>
            <w:top w:val="none" w:sz="0" w:space="0" w:color="auto"/>
            <w:left w:val="none" w:sz="0" w:space="0" w:color="auto"/>
            <w:bottom w:val="none" w:sz="0" w:space="0" w:color="auto"/>
            <w:right w:val="none" w:sz="0" w:space="0" w:color="auto"/>
          </w:divBdr>
        </w:div>
        <w:div w:id="1089885460">
          <w:marLeft w:val="0"/>
          <w:marRight w:val="0"/>
          <w:marTop w:val="0"/>
          <w:marBottom w:val="0"/>
          <w:divBdr>
            <w:top w:val="none" w:sz="0" w:space="0" w:color="auto"/>
            <w:left w:val="none" w:sz="0" w:space="0" w:color="auto"/>
            <w:bottom w:val="none" w:sz="0" w:space="0" w:color="auto"/>
            <w:right w:val="none" w:sz="0" w:space="0" w:color="auto"/>
          </w:divBdr>
        </w:div>
        <w:div w:id="1977448427">
          <w:marLeft w:val="0"/>
          <w:marRight w:val="0"/>
          <w:marTop w:val="0"/>
          <w:marBottom w:val="0"/>
          <w:divBdr>
            <w:top w:val="none" w:sz="0" w:space="0" w:color="auto"/>
            <w:left w:val="none" w:sz="0" w:space="0" w:color="auto"/>
            <w:bottom w:val="none" w:sz="0" w:space="0" w:color="auto"/>
            <w:right w:val="none" w:sz="0" w:space="0" w:color="auto"/>
          </w:divBdr>
        </w:div>
        <w:div w:id="760374190">
          <w:marLeft w:val="0"/>
          <w:marRight w:val="0"/>
          <w:marTop w:val="0"/>
          <w:marBottom w:val="0"/>
          <w:divBdr>
            <w:top w:val="none" w:sz="0" w:space="0" w:color="auto"/>
            <w:left w:val="none" w:sz="0" w:space="0" w:color="auto"/>
            <w:bottom w:val="none" w:sz="0" w:space="0" w:color="auto"/>
            <w:right w:val="none" w:sz="0" w:space="0" w:color="auto"/>
          </w:divBdr>
        </w:div>
        <w:div w:id="1064573055">
          <w:marLeft w:val="0"/>
          <w:marRight w:val="0"/>
          <w:marTop w:val="0"/>
          <w:marBottom w:val="0"/>
          <w:divBdr>
            <w:top w:val="none" w:sz="0" w:space="0" w:color="auto"/>
            <w:left w:val="none" w:sz="0" w:space="0" w:color="auto"/>
            <w:bottom w:val="none" w:sz="0" w:space="0" w:color="auto"/>
            <w:right w:val="none" w:sz="0" w:space="0" w:color="auto"/>
          </w:divBdr>
        </w:div>
        <w:div w:id="1308512957">
          <w:marLeft w:val="0"/>
          <w:marRight w:val="0"/>
          <w:marTop w:val="0"/>
          <w:marBottom w:val="0"/>
          <w:divBdr>
            <w:top w:val="none" w:sz="0" w:space="0" w:color="auto"/>
            <w:left w:val="none" w:sz="0" w:space="0" w:color="auto"/>
            <w:bottom w:val="none" w:sz="0" w:space="0" w:color="auto"/>
            <w:right w:val="none" w:sz="0" w:space="0" w:color="auto"/>
          </w:divBdr>
        </w:div>
        <w:div w:id="974480662">
          <w:marLeft w:val="0"/>
          <w:marRight w:val="0"/>
          <w:marTop w:val="0"/>
          <w:marBottom w:val="0"/>
          <w:divBdr>
            <w:top w:val="none" w:sz="0" w:space="0" w:color="auto"/>
            <w:left w:val="none" w:sz="0" w:space="0" w:color="auto"/>
            <w:bottom w:val="none" w:sz="0" w:space="0" w:color="auto"/>
            <w:right w:val="none" w:sz="0" w:space="0" w:color="auto"/>
          </w:divBdr>
        </w:div>
        <w:div w:id="390887085">
          <w:marLeft w:val="0"/>
          <w:marRight w:val="0"/>
          <w:marTop w:val="0"/>
          <w:marBottom w:val="0"/>
          <w:divBdr>
            <w:top w:val="none" w:sz="0" w:space="0" w:color="auto"/>
            <w:left w:val="none" w:sz="0" w:space="0" w:color="auto"/>
            <w:bottom w:val="none" w:sz="0" w:space="0" w:color="auto"/>
            <w:right w:val="none" w:sz="0" w:space="0" w:color="auto"/>
          </w:divBdr>
        </w:div>
        <w:div w:id="2094010745">
          <w:marLeft w:val="0"/>
          <w:marRight w:val="0"/>
          <w:marTop w:val="0"/>
          <w:marBottom w:val="0"/>
          <w:divBdr>
            <w:top w:val="none" w:sz="0" w:space="0" w:color="auto"/>
            <w:left w:val="none" w:sz="0" w:space="0" w:color="auto"/>
            <w:bottom w:val="none" w:sz="0" w:space="0" w:color="auto"/>
            <w:right w:val="none" w:sz="0" w:space="0" w:color="auto"/>
          </w:divBdr>
        </w:div>
        <w:div w:id="1438214009">
          <w:marLeft w:val="0"/>
          <w:marRight w:val="0"/>
          <w:marTop w:val="0"/>
          <w:marBottom w:val="0"/>
          <w:divBdr>
            <w:top w:val="none" w:sz="0" w:space="0" w:color="auto"/>
            <w:left w:val="none" w:sz="0" w:space="0" w:color="auto"/>
            <w:bottom w:val="none" w:sz="0" w:space="0" w:color="auto"/>
            <w:right w:val="none" w:sz="0" w:space="0" w:color="auto"/>
          </w:divBdr>
        </w:div>
      </w:divsChild>
    </w:div>
    <w:div w:id="1101948949">
      <w:bodyDiv w:val="1"/>
      <w:marLeft w:val="0"/>
      <w:marRight w:val="0"/>
      <w:marTop w:val="0"/>
      <w:marBottom w:val="0"/>
      <w:divBdr>
        <w:top w:val="none" w:sz="0" w:space="0" w:color="auto"/>
        <w:left w:val="none" w:sz="0" w:space="0" w:color="auto"/>
        <w:bottom w:val="none" w:sz="0" w:space="0" w:color="auto"/>
        <w:right w:val="none" w:sz="0" w:space="0" w:color="auto"/>
      </w:divBdr>
    </w:div>
    <w:div w:id="1136607884">
      <w:bodyDiv w:val="1"/>
      <w:marLeft w:val="0"/>
      <w:marRight w:val="0"/>
      <w:marTop w:val="0"/>
      <w:marBottom w:val="0"/>
      <w:divBdr>
        <w:top w:val="none" w:sz="0" w:space="0" w:color="auto"/>
        <w:left w:val="none" w:sz="0" w:space="0" w:color="auto"/>
        <w:bottom w:val="none" w:sz="0" w:space="0" w:color="auto"/>
        <w:right w:val="none" w:sz="0" w:space="0" w:color="auto"/>
      </w:divBdr>
      <w:divsChild>
        <w:div w:id="1969584851">
          <w:marLeft w:val="0"/>
          <w:marRight w:val="0"/>
          <w:marTop w:val="0"/>
          <w:marBottom w:val="0"/>
          <w:divBdr>
            <w:top w:val="none" w:sz="0" w:space="0" w:color="auto"/>
            <w:left w:val="none" w:sz="0" w:space="0" w:color="auto"/>
            <w:bottom w:val="none" w:sz="0" w:space="0" w:color="auto"/>
            <w:right w:val="none" w:sz="0" w:space="0" w:color="auto"/>
          </w:divBdr>
        </w:div>
        <w:div w:id="640303928">
          <w:marLeft w:val="0"/>
          <w:marRight w:val="0"/>
          <w:marTop w:val="0"/>
          <w:marBottom w:val="0"/>
          <w:divBdr>
            <w:top w:val="none" w:sz="0" w:space="0" w:color="auto"/>
            <w:left w:val="none" w:sz="0" w:space="0" w:color="auto"/>
            <w:bottom w:val="none" w:sz="0" w:space="0" w:color="auto"/>
            <w:right w:val="none" w:sz="0" w:space="0" w:color="auto"/>
          </w:divBdr>
        </w:div>
        <w:div w:id="1481650875">
          <w:marLeft w:val="0"/>
          <w:marRight w:val="0"/>
          <w:marTop w:val="0"/>
          <w:marBottom w:val="0"/>
          <w:divBdr>
            <w:top w:val="none" w:sz="0" w:space="0" w:color="auto"/>
            <w:left w:val="none" w:sz="0" w:space="0" w:color="auto"/>
            <w:bottom w:val="none" w:sz="0" w:space="0" w:color="auto"/>
            <w:right w:val="none" w:sz="0" w:space="0" w:color="auto"/>
          </w:divBdr>
        </w:div>
        <w:div w:id="1075736639">
          <w:marLeft w:val="0"/>
          <w:marRight w:val="0"/>
          <w:marTop w:val="0"/>
          <w:marBottom w:val="0"/>
          <w:divBdr>
            <w:top w:val="none" w:sz="0" w:space="0" w:color="auto"/>
            <w:left w:val="none" w:sz="0" w:space="0" w:color="auto"/>
            <w:bottom w:val="none" w:sz="0" w:space="0" w:color="auto"/>
            <w:right w:val="none" w:sz="0" w:space="0" w:color="auto"/>
          </w:divBdr>
        </w:div>
      </w:divsChild>
    </w:div>
    <w:div w:id="1184394020">
      <w:bodyDiv w:val="1"/>
      <w:marLeft w:val="0"/>
      <w:marRight w:val="0"/>
      <w:marTop w:val="0"/>
      <w:marBottom w:val="0"/>
      <w:divBdr>
        <w:top w:val="none" w:sz="0" w:space="0" w:color="auto"/>
        <w:left w:val="none" w:sz="0" w:space="0" w:color="auto"/>
        <w:bottom w:val="none" w:sz="0" w:space="0" w:color="auto"/>
        <w:right w:val="none" w:sz="0" w:space="0" w:color="auto"/>
      </w:divBdr>
    </w:div>
    <w:div w:id="1207329541">
      <w:bodyDiv w:val="1"/>
      <w:marLeft w:val="0"/>
      <w:marRight w:val="0"/>
      <w:marTop w:val="0"/>
      <w:marBottom w:val="0"/>
      <w:divBdr>
        <w:top w:val="none" w:sz="0" w:space="0" w:color="auto"/>
        <w:left w:val="none" w:sz="0" w:space="0" w:color="auto"/>
        <w:bottom w:val="none" w:sz="0" w:space="0" w:color="auto"/>
        <w:right w:val="none" w:sz="0" w:space="0" w:color="auto"/>
      </w:divBdr>
    </w:div>
    <w:div w:id="1453478455">
      <w:bodyDiv w:val="1"/>
      <w:marLeft w:val="0"/>
      <w:marRight w:val="0"/>
      <w:marTop w:val="0"/>
      <w:marBottom w:val="0"/>
      <w:divBdr>
        <w:top w:val="none" w:sz="0" w:space="0" w:color="auto"/>
        <w:left w:val="none" w:sz="0" w:space="0" w:color="auto"/>
        <w:bottom w:val="none" w:sz="0" w:space="0" w:color="auto"/>
        <w:right w:val="none" w:sz="0" w:space="0" w:color="auto"/>
      </w:divBdr>
    </w:div>
    <w:div w:id="1477838691">
      <w:bodyDiv w:val="1"/>
      <w:marLeft w:val="0"/>
      <w:marRight w:val="0"/>
      <w:marTop w:val="0"/>
      <w:marBottom w:val="0"/>
      <w:divBdr>
        <w:top w:val="none" w:sz="0" w:space="0" w:color="auto"/>
        <w:left w:val="none" w:sz="0" w:space="0" w:color="auto"/>
        <w:bottom w:val="none" w:sz="0" w:space="0" w:color="auto"/>
        <w:right w:val="none" w:sz="0" w:space="0" w:color="auto"/>
      </w:divBdr>
      <w:divsChild>
        <w:div w:id="2037656444">
          <w:marLeft w:val="0"/>
          <w:marRight w:val="0"/>
          <w:marTop w:val="0"/>
          <w:marBottom w:val="0"/>
          <w:divBdr>
            <w:top w:val="none" w:sz="0" w:space="0" w:color="auto"/>
            <w:left w:val="none" w:sz="0" w:space="0" w:color="auto"/>
            <w:bottom w:val="none" w:sz="0" w:space="0" w:color="auto"/>
            <w:right w:val="none" w:sz="0" w:space="0" w:color="auto"/>
          </w:divBdr>
        </w:div>
        <w:div w:id="1095903869">
          <w:marLeft w:val="0"/>
          <w:marRight w:val="0"/>
          <w:marTop w:val="0"/>
          <w:marBottom w:val="0"/>
          <w:divBdr>
            <w:top w:val="none" w:sz="0" w:space="0" w:color="auto"/>
            <w:left w:val="none" w:sz="0" w:space="0" w:color="auto"/>
            <w:bottom w:val="none" w:sz="0" w:space="0" w:color="auto"/>
            <w:right w:val="none" w:sz="0" w:space="0" w:color="auto"/>
          </w:divBdr>
        </w:div>
        <w:div w:id="326440030">
          <w:marLeft w:val="0"/>
          <w:marRight w:val="0"/>
          <w:marTop w:val="0"/>
          <w:marBottom w:val="0"/>
          <w:divBdr>
            <w:top w:val="none" w:sz="0" w:space="0" w:color="auto"/>
            <w:left w:val="none" w:sz="0" w:space="0" w:color="auto"/>
            <w:bottom w:val="none" w:sz="0" w:space="0" w:color="auto"/>
            <w:right w:val="none" w:sz="0" w:space="0" w:color="auto"/>
          </w:divBdr>
        </w:div>
        <w:div w:id="1593926290">
          <w:marLeft w:val="0"/>
          <w:marRight w:val="0"/>
          <w:marTop w:val="0"/>
          <w:marBottom w:val="0"/>
          <w:divBdr>
            <w:top w:val="none" w:sz="0" w:space="0" w:color="auto"/>
            <w:left w:val="none" w:sz="0" w:space="0" w:color="auto"/>
            <w:bottom w:val="none" w:sz="0" w:space="0" w:color="auto"/>
            <w:right w:val="none" w:sz="0" w:space="0" w:color="auto"/>
          </w:divBdr>
        </w:div>
        <w:div w:id="603194977">
          <w:marLeft w:val="0"/>
          <w:marRight w:val="0"/>
          <w:marTop w:val="0"/>
          <w:marBottom w:val="0"/>
          <w:divBdr>
            <w:top w:val="none" w:sz="0" w:space="0" w:color="auto"/>
            <w:left w:val="none" w:sz="0" w:space="0" w:color="auto"/>
            <w:bottom w:val="none" w:sz="0" w:space="0" w:color="auto"/>
            <w:right w:val="none" w:sz="0" w:space="0" w:color="auto"/>
          </w:divBdr>
        </w:div>
        <w:div w:id="865675659">
          <w:marLeft w:val="0"/>
          <w:marRight w:val="0"/>
          <w:marTop w:val="0"/>
          <w:marBottom w:val="0"/>
          <w:divBdr>
            <w:top w:val="none" w:sz="0" w:space="0" w:color="auto"/>
            <w:left w:val="none" w:sz="0" w:space="0" w:color="auto"/>
            <w:bottom w:val="none" w:sz="0" w:space="0" w:color="auto"/>
            <w:right w:val="none" w:sz="0" w:space="0" w:color="auto"/>
          </w:divBdr>
        </w:div>
      </w:divsChild>
    </w:div>
    <w:div w:id="1625846355">
      <w:bodyDiv w:val="1"/>
      <w:marLeft w:val="0"/>
      <w:marRight w:val="0"/>
      <w:marTop w:val="0"/>
      <w:marBottom w:val="0"/>
      <w:divBdr>
        <w:top w:val="none" w:sz="0" w:space="0" w:color="auto"/>
        <w:left w:val="none" w:sz="0" w:space="0" w:color="auto"/>
        <w:bottom w:val="none" w:sz="0" w:space="0" w:color="auto"/>
        <w:right w:val="none" w:sz="0" w:space="0" w:color="auto"/>
      </w:divBdr>
      <w:divsChild>
        <w:div w:id="1050766575">
          <w:marLeft w:val="0"/>
          <w:marRight w:val="0"/>
          <w:marTop w:val="0"/>
          <w:marBottom w:val="0"/>
          <w:divBdr>
            <w:top w:val="none" w:sz="0" w:space="0" w:color="auto"/>
            <w:left w:val="none" w:sz="0" w:space="0" w:color="auto"/>
            <w:bottom w:val="none" w:sz="0" w:space="0" w:color="auto"/>
            <w:right w:val="none" w:sz="0" w:space="0" w:color="auto"/>
          </w:divBdr>
        </w:div>
        <w:div w:id="835346594">
          <w:marLeft w:val="0"/>
          <w:marRight w:val="0"/>
          <w:marTop w:val="0"/>
          <w:marBottom w:val="0"/>
          <w:divBdr>
            <w:top w:val="none" w:sz="0" w:space="0" w:color="auto"/>
            <w:left w:val="none" w:sz="0" w:space="0" w:color="auto"/>
            <w:bottom w:val="none" w:sz="0" w:space="0" w:color="auto"/>
            <w:right w:val="none" w:sz="0" w:space="0" w:color="auto"/>
          </w:divBdr>
        </w:div>
        <w:div w:id="1497066405">
          <w:marLeft w:val="0"/>
          <w:marRight w:val="0"/>
          <w:marTop w:val="0"/>
          <w:marBottom w:val="0"/>
          <w:divBdr>
            <w:top w:val="none" w:sz="0" w:space="0" w:color="auto"/>
            <w:left w:val="none" w:sz="0" w:space="0" w:color="auto"/>
            <w:bottom w:val="none" w:sz="0" w:space="0" w:color="auto"/>
            <w:right w:val="none" w:sz="0" w:space="0" w:color="auto"/>
          </w:divBdr>
        </w:div>
        <w:div w:id="850993169">
          <w:marLeft w:val="0"/>
          <w:marRight w:val="0"/>
          <w:marTop w:val="0"/>
          <w:marBottom w:val="0"/>
          <w:divBdr>
            <w:top w:val="none" w:sz="0" w:space="0" w:color="auto"/>
            <w:left w:val="none" w:sz="0" w:space="0" w:color="auto"/>
            <w:bottom w:val="none" w:sz="0" w:space="0" w:color="auto"/>
            <w:right w:val="none" w:sz="0" w:space="0" w:color="auto"/>
          </w:divBdr>
        </w:div>
        <w:div w:id="818689388">
          <w:marLeft w:val="0"/>
          <w:marRight w:val="0"/>
          <w:marTop w:val="0"/>
          <w:marBottom w:val="0"/>
          <w:divBdr>
            <w:top w:val="none" w:sz="0" w:space="0" w:color="auto"/>
            <w:left w:val="none" w:sz="0" w:space="0" w:color="auto"/>
            <w:bottom w:val="none" w:sz="0" w:space="0" w:color="auto"/>
            <w:right w:val="none" w:sz="0" w:space="0" w:color="auto"/>
          </w:divBdr>
        </w:div>
        <w:div w:id="389698547">
          <w:marLeft w:val="0"/>
          <w:marRight w:val="0"/>
          <w:marTop w:val="0"/>
          <w:marBottom w:val="0"/>
          <w:divBdr>
            <w:top w:val="none" w:sz="0" w:space="0" w:color="auto"/>
            <w:left w:val="none" w:sz="0" w:space="0" w:color="auto"/>
            <w:bottom w:val="none" w:sz="0" w:space="0" w:color="auto"/>
            <w:right w:val="none" w:sz="0" w:space="0" w:color="auto"/>
          </w:divBdr>
        </w:div>
        <w:div w:id="810173678">
          <w:marLeft w:val="0"/>
          <w:marRight w:val="0"/>
          <w:marTop w:val="0"/>
          <w:marBottom w:val="0"/>
          <w:divBdr>
            <w:top w:val="none" w:sz="0" w:space="0" w:color="auto"/>
            <w:left w:val="none" w:sz="0" w:space="0" w:color="auto"/>
            <w:bottom w:val="none" w:sz="0" w:space="0" w:color="auto"/>
            <w:right w:val="none" w:sz="0" w:space="0" w:color="auto"/>
          </w:divBdr>
        </w:div>
        <w:div w:id="215549805">
          <w:marLeft w:val="0"/>
          <w:marRight w:val="0"/>
          <w:marTop w:val="0"/>
          <w:marBottom w:val="0"/>
          <w:divBdr>
            <w:top w:val="none" w:sz="0" w:space="0" w:color="auto"/>
            <w:left w:val="none" w:sz="0" w:space="0" w:color="auto"/>
            <w:bottom w:val="none" w:sz="0" w:space="0" w:color="auto"/>
            <w:right w:val="none" w:sz="0" w:space="0" w:color="auto"/>
          </w:divBdr>
        </w:div>
        <w:div w:id="1940405103">
          <w:marLeft w:val="0"/>
          <w:marRight w:val="0"/>
          <w:marTop w:val="0"/>
          <w:marBottom w:val="0"/>
          <w:divBdr>
            <w:top w:val="none" w:sz="0" w:space="0" w:color="auto"/>
            <w:left w:val="none" w:sz="0" w:space="0" w:color="auto"/>
            <w:bottom w:val="none" w:sz="0" w:space="0" w:color="auto"/>
            <w:right w:val="none" w:sz="0" w:space="0" w:color="auto"/>
          </w:divBdr>
        </w:div>
        <w:div w:id="827401714">
          <w:marLeft w:val="0"/>
          <w:marRight w:val="0"/>
          <w:marTop w:val="0"/>
          <w:marBottom w:val="0"/>
          <w:divBdr>
            <w:top w:val="none" w:sz="0" w:space="0" w:color="auto"/>
            <w:left w:val="none" w:sz="0" w:space="0" w:color="auto"/>
            <w:bottom w:val="none" w:sz="0" w:space="0" w:color="auto"/>
            <w:right w:val="none" w:sz="0" w:space="0" w:color="auto"/>
          </w:divBdr>
        </w:div>
        <w:div w:id="1205096907">
          <w:marLeft w:val="0"/>
          <w:marRight w:val="0"/>
          <w:marTop w:val="0"/>
          <w:marBottom w:val="0"/>
          <w:divBdr>
            <w:top w:val="none" w:sz="0" w:space="0" w:color="auto"/>
            <w:left w:val="none" w:sz="0" w:space="0" w:color="auto"/>
            <w:bottom w:val="none" w:sz="0" w:space="0" w:color="auto"/>
            <w:right w:val="none" w:sz="0" w:space="0" w:color="auto"/>
          </w:divBdr>
        </w:div>
        <w:div w:id="193462607">
          <w:marLeft w:val="0"/>
          <w:marRight w:val="0"/>
          <w:marTop w:val="0"/>
          <w:marBottom w:val="0"/>
          <w:divBdr>
            <w:top w:val="none" w:sz="0" w:space="0" w:color="auto"/>
            <w:left w:val="none" w:sz="0" w:space="0" w:color="auto"/>
            <w:bottom w:val="none" w:sz="0" w:space="0" w:color="auto"/>
            <w:right w:val="none" w:sz="0" w:space="0" w:color="auto"/>
          </w:divBdr>
        </w:div>
        <w:div w:id="968587320">
          <w:marLeft w:val="0"/>
          <w:marRight w:val="0"/>
          <w:marTop w:val="0"/>
          <w:marBottom w:val="0"/>
          <w:divBdr>
            <w:top w:val="none" w:sz="0" w:space="0" w:color="auto"/>
            <w:left w:val="none" w:sz="0" w:space="0" w:color="auto"/>
            <w:bottom w:val="none" w:sz="0" w:space="0" w:color="auto"/>
            <w:right w:val="none" w:sz="0" w:space="0" w:color="auto"/>
          </w:divBdr>
        </w:div>
        <w:div w:id="812984312">
          <w:marLeft w:val="0"/>
          <w:marRight w:val="0"/>
          <w:marTop w:val="0"/>
          <w:marBottom w:val="0"/>
          <w:divBdr>
            <w:top w:val="none" w:sz="0" w:space="0" w:color="auto"/>
            <w:left w:val="none" w:sz="0" w:space="0" w:color="auto"/>
            <w:bottom w:val="none" w:sz="0" w:space="0" w:color="auto"/>
            <w:right w:val="none" w:sz="0" w:space="0" w:color="auto"/>
          </w:divBdr>
        </w:div>
        <w:div w:id="1452480646">
          <w:marLeft w:val="0"/>
          <w:marRight w:val="0"/>
          <w:marTop w:val="0"/>
          <w:marBottom w:val="0"/>
          <w:divBdr>
            <w:top w:val="none" w:sz="0" w:space="0" w:color="auto"/>
            <w:left w:val="none" w:sz="0" w:space="0" w:color="auto"/>
            <w:bottom w:val="none" w:sz="0" w:space="0" w:color="auto"/>
            <w:right w:val="none" w:sz="0" w:space="0" w:color="auto"/>
          </w:divBdr>
        </w:div>
        <w:div w:id="1631207797">
          <w:marLeft w:val="0"/>
          <w:marRight w:val="0"/>
          <w:marTop w:val="0"/>
          <w:marBottom w:val="0"/>
          <w:divBdr>
            <w:top w:val="none" w:sz="0" w:space="0" w:color="auto"/>
            <w:left w:val="none" w:sz="0" w:space="0" w:color="auto"/>
            <w:bottom w:val="none" w:sz="0" w:space="0" w:color="auto"/>
            <w:right w:val="none" w:sz="0" w:space="0" w:color="auto"/>
          </w:divBdr>
        </w:div>
        <w:div w:id="1073695506">
          <w:marLeft w:val="0"/>
          <w:marRight w:val="0"/>
          <w:marTop w:val="0"/>
          <w:marBottom w:val="0"/>
          <w:divBdr>
            <w:top w:val="none" w:sz="0" w:space="0" w:color="auto"/>
            <w:left w:val="none" w:sz="0" w:space="0" w:color="auto"/>
            <w:bottom w:val="none" w:sz="0" w:space="0" w:color="auto"/>
            <w:right w:val="none" w:sz="0" w:space="0" w:color="auto"/>
          </w:divBdr>
        </w:div>
        <w:div w:id="403072297">
          <w:marLeft w:val="0"/>
          <w:marRight w:val="0"/>
          <w:marTop w:val="0"/>
          <w:marBottom w:val="0"/>
          <w:divBdr>
            <w:top w:val="none" w:sz="0" w:space="0" w:color="auto"/>
            <w:left w:val="none" w:sz="0" w:space="0" w:color="auto"/>
            <w:bottom w:val="none" w:sz="0" w:space="0" w:color="auto"/>
            <w:right w:val="none" w:sz="0" w:space="0" w:color="auto"/>
          </w:divBdr>
        </w:div>
        <w:div w:id="2070611621">
          <w:marLeft w:val="0"/>
          <w:marRight w:val="0"/>
          <w:marTop w:val="0"/>
          <w:marBottom w:val="0"/>
          <w:divBdr>
            <w:top w:val="none" w:sz="0" w:space="0" w:color="auto"/>
            <w:left w:val="none" w:sz="0" w:space="0" w:color="auto"/>
            <w:bottom w:val="none" w:sz="0" w:space="0" w:color="auto"/>
            <w:right w:val="none" w:sz="0" w:space="0" w:color="auto"/>
          </w:divBdr>
        </w:div>
        <w:div w:id="1726178826">
          <w:marLeft w:val="0"/>
          <w:marRight w:val="0"/>
          <w:marTop w:val="0"/>
          <w:marBottom w:val="0"/>
          <w:divBdr>
            <w:top w:val="none" w:sz="0" w:space="0" w:color="auto"/>
            <w:left w:val="none" w:sz="0" w:space="0" w:color="auto"/>
            <w:bottom w:val="none" w:sz="0" w:space="0" w:color="auto"/>
            <w:right w:val="none" w:sz="0" w:space="0" w:color="auto"/>
          </w:divBdr>
        </w:div>
        <w:div w:id="1072582757">
          <w:marLeft w:val="0"/>
          <w:marRight w:val="0"/>
          <w:marTop w:val="0"/>
          <w:marBottom w:val="0"/>
          <w:divBdr>
            <w:top w:val="none" w:sz="0" w:space="0" w:color="auto"/>
            <w:left w:val="none" w:sz="0" w:space="0" w:color="auto"/>
            <w:bottom w:val="none" w:sz="0" w:space="0" w:color="auto"/>
            <w:right w:val="none" w:sz="0" w:space="0" w:color="auto"/>
          </w:divBdr>
        </w:div>
        <w:div w:id="1413893542">
          <w:marLeft w:val="0"/>
          <w:marRight w:val="0"/>
          <w:marTop w:val="0"/>
          <w:marBottom w:val="0"/>
          <w:divBdr>
            <w:top w:val="none" w:sz="0" w:space="0" w:color="auto"/>
            <w:left w:val="none" w:sz="0" w:space="0" w:color="auto"/>
            <w:bottom w:val="none" w:sz="0" w:space="0" w:color="auto"/>
            <w:right w:val="none" w:sz="0" w:space="0" w:color="auto"/>
          </w:divBdr>
        </w:div>
        <w:div w:id="1975600245">
          <w:marLeft w:val="0"/>
          <w:marRight w:val="0"/>
          <w:marTop w:val="0"/>
          <w:marBottom w:val="0"/>
          <w:divBdr>
            <w:top w:val="none" w:sz="0" w:space="0" w:color="auto"/>
            <w:left w:val="none" w:sz="0" w:space="0" w:color="auto"/>
            <w:bottom w:val="none" w:sz="0" w:space="0" w:color="auto"/>
            <w:right w:val="none" w:sz="0" w:space="0" w:color="auto"/>
          </w:divBdr>
        </w:div>
      </w:divsChild>
    </w:div>
    <w:div w:id="1661081289">
      <w:marLeft w:val="0"/>
      <w:marRight w:val="0"/>
      <w:marTop w:val="0"/>
      <w:marBottom w:val="0"/>
      <w:divBdr>
        <w:top w:val="none" w:sz="0" w:space="0" w:color="auto"/>
        <w:left w:val="none" w:sz="0" w:space="0" w:color="auto"/>
        <w:bottom w:val="none" w:sz="0" w:space="0" w:color="auto"/>
        <w:right w:val="none" w:sz="0" w:space="0" w:color="auto"/>
      </w:divBdr>
    </w:div>
    <w:div w:id="1661081290">
      <w:marLeft w:val="0"/>
      <w:marRight w:val="0"/>
      <w:marTop w:val="0"/>
      <w:marBottom w:val="0"/>
      <w:divBdr>
        <w:top w:val="none" w:sz="0" w:space="0" w:color="auto"/>
        <w:left w:val="none" w:sz="0" w:space="0" w:color="auto"/>
        <w:bottom w:val="none" w:sz="0" w:space="0" w:color="auto"/>
        <w:right w:val="none" w:sz="0" w:space="0" w:color="auto"/>
      </w:divBdr>
    </w:div>
    <w:div w:id="1661081291">
      <w:marLeft w:val="0"/>
      <w:marRight w:val="0"/>
      <w:marTop w:val="0"/>
      <w:marBottom w:val="0"/>
      <w:divBdr>
        <w:top w:val="none" w:sz="0" w:space="0" w:color="auto"/>
        <w:left w:val="none" w:sz="0" w:space="0" w:color="auto"/>
        <w:bottom w:val="none" w:sz="0" w:space="0" w:color="auto"/>
        <w:right w:val="none" w:sz="0" w:space="0" w:color="auto"/>
      </w:divBdr>
    </w:div>
    <w:div w:id="1661081292">
      <w:marLeft w:val="0"/>
      <w:marRight w:val="0"/>
      <w:marTop w:val="0"/>
      <w:marBottom w:val="0"/>
      <w:divBdr>
        <w:top w:val="none" w:sz="0" w:space="0" w:color="auto"/>
        <w:left w:val="none" w:sz="0" w:space="0" w:color="auto"/>
        <w:bottom w:val="none" w:sz="0" w:space="0" w:color="auto"/>
        <w:right w:val="none" w:sz="0" w:space="0" w:color="auto"/>
      </w:divBdr>
    </w:div>
    <w:div w:id="1661081293">
      <w:marLeft w:val="0"/>
      <w:marRight w:val="0"/>
      <w:marTop w:val="0"/>
      <w:marBottom w:val="0"/>
      <w:divBdr>
        <w:top w:val="none" w:sz="0" w:space="0" w:color="auto"/>
        <w:left w:val="none" w:sz="0" w:space="0" w:color="auto"/>
        <w:bottom w:val="none" w:sz="0" w:space="0" w:color="auto"/>
        <w:right w:val="none" w:sz="0" w:space="0" w:color="auto"/>
      </w:divBdr>
    </w:div>
    <w:div w:id="1661081294">
      <w:marLeft w:val="0"/>
      <w:marRight w:val="0"/>
      <w:marTop w:val="0"/>
      <w:marBottom w:val="0"/>
      <w:divBdr>
        <w:top w:val="none" w:sz="0" w:space="0" w:color="auto"/>
        <w:left w:val="none" w:sz="0" w:space="0" w:color="auto"/>
        <w:bottom w:val="none" w:sz="0" w:space="0" w:color="auto"/>
        <w:right w:val="none" w:sz="0" w:space="0" w:color="auto"/>
      </w:divBdr>
    </w:div>
    <w:div w:id="1716344249">
      <w:bodyDiv w:val="1"/>
      <w:marLeft w:val="0"/>
      <w:marRight w:val="0"/>
      <w:marTop w:val="0"/>
      <w:marBottom w:val="0"/>
      <w:divBdr>
        <w:top w:val="none" w:sz="0" w:space="0" w:color="auto"/>
        <w:left w:val="none" w:sz="0" w:space="0" w:color="auto"/>
        <w:bottom w:val="none" w:sz="0" w:space="0" w:color="auto"/>
        <w:right w:val="none" w:sz="0" w:space="0" w:color="auto"/>
      </w:divBdr>
    </w:div>
    <w:div w:id="1783574494">
      <w:bodyDiv w:val="1"/>
      <w:marLeft w:val="0"/>
      <w:marRight w:val="0"/>
      <w:marTop w:val="0"/>
      <w:marBottom w:val="0"/>
      <w:divBdr>
        <w:top w:val="none" w:sz="0" w:space="0" w:color="auto"/>
        <w:left w:val="none" w:sz="0" w:space="0" w:color="auto"/>
        <w:bottom w:val="none" w:sz="0" w:space="0" w:color="auto"/>
        <w:right w:val="none" w:sz="0" w:space="0" w:color="auto"/>
      </w:divBdr>
      <w:divsChild>
        <w:div w:id="1395740872">
          <w:marLeft w:val="0"/>
          <w:marRight w:val="0"/>
          <w:marTop w:val="0"/>
          <w:marBottom w:val="0"/>
          <w:divBdr>
            <w:top w:val="none" w:sz="0" w:space="0" w:color="auto"/>
            <w:left w:val="none" w:sz="0" w:space="0" w:color="auto"/>
            <w:bottom w:val="none" w:sz="0" w:space="0" w:color="auto"/>
            <w:right w:val="none" w:sz="0" w:space="0" w:color="auto"/>
          </w:divBdr>
        </w:div>
        <w:div w:id="611205975">
          <w:marLeft w:val="0"/>
          <w:marRight w:val="0"/>
          <w:marTop w:val="0"/>
          <w:marBottom w:val="0"/>
          <w:divBdr>
            <w:top w:val="none" w:sz="0" w:space="0" w:color="auto"/>
            <w:left w:val="none" w:sz="0" w:space="0" w:color="auto"/>
            <w:bottom w:val="none" w:sz="0" w:space="0" w:color="auto"/>
            <w:right w:val="none" w:sz="0" w:space="0" w:color="auto"/>
          </w:divBdr>
        </w:div>
        <w:div w:id="1967850860">
          <w:marLeft w:val="0"/>
          <w:marRight w:val="0"/>
          <w:marTop w:val="0"/>
          <w:marBottom w:val="0"/>
          <w:divBdr>
            <w:top w:val="none" w:sz="0" w:space="0" w:color="auto"/>
            <w:left w:val="none" w:sz="0" w:space="0" w:color="auto"/>
            <w:bottom w:val="none" w:sz="0" w:space="0" w:color="auto"/>
            <w:right w:val="none" w:sz="0" w:space="0" w:color="auto"/>
          </w:divBdr>
        </w:div>
        <w:div w:id="231894511">
          <w:marLeft w:val="0"/>
          <w:marRight w:val="0"/>
          <w:marTop w:val="0"/>
          <w:marBottom w:val="0"/>
          <w:divBdr>
            <w:top w:val="none" w:sz="0" w:space="0" w:color="auto"/>
            <w:left w:val="none" w:sz="0" w:space="0" w:color="auto"/>
            <w:bottom w:val="none" w:sz="0" w:space="0" w:color="auto"/>
            <w:right w:val="none" w:sz="0" w:space="0" w:color="auto"/>
          </w:divBdr>
        </w:div>
        <w:div w:id="472600792">
          <w:marLeft w:val="0"/>
          <w:marRight w:val="0"/>
          <w:marTop w:val="0"/>
          <w:marBottom w:val="0"/>
          <w:divBdr>
            <w:top w:val="none" w:sz="0" w:space="0" w:color="auto"/>
            <w:left w:val="none" w:sz="0" w:space="0" w:color="auto"/>
            <w:bottom w:val="none" w:sz="0" w:space="0" w:color="auto"/>
            <w:right w:val="none" w:sz="0" w:space="0" w:color="auto"/>
          </w:divBdr>
        </w:div>
        <w:div w:id="266239383">
          <w:marLeft w:val="0"/>
          <w:marRight w:val="0"/>
          <w:marTop w:val="0"/>
          <w:marBottom w:val="0"/>
          <w:divBdr>
            <w:top w:val="none" w:sz="0" w:space="0" w:color="auto"/>
            <w:left w:val="none" w:sz="0" w:space="0" w:color="auto"/>
            <w:bottom w:val="none" w:sz="0" w:space="0" w:color="auto"/>
            <w:right w:val="none" w:sz="0" w:space="0" w:color="auto"/>
          </w:divBdr>
        </w:div>
        <w:div w:id="1144154880">
          <w:marLeft w:val="0"/>
          <w:marRight w:val="0"/>
          <w:marTop w:val="0"/>
          <w:marBottom w:val="0"/>
          <w:divBdr>
            <w:top w:val="none" w:sz="0" w:space="0" w:color="auto"/>
            <w:left w:val="none" w:sz="0" w:space="0" w:color="auto"/>
            <w:bottom w:val="none" w:sz="0" w:space="0" w:color="auto"/>
            <w:right w:val="none" w:sz="0" w:space="0" w:color="auto"/>
          </w:divBdr>
        </w:div>
        <w:div w:id="334767418">
          <w:marLeft w:val="0"/>
          <w:marRight w:val="0"/>
          <w:marTop w:val="0"/>
          <w:marBottom w:val="0"/>
          <w:divBdr>
            <w:top w:val="none" w:sz="0" w:space="0" w:color="auto"/>
            <w:left w:val="none" w:sz="0" w:space="0" w:color="auto"/>
            <w:bottom w:val="none" w:sz="0" w:space="0" w:color="auto"/>
            <w:right w:val="none" w:sz="0" w:space="0" w:color="auto"/>
          </w:divBdr>
        </w:div>
        <w:div w:id="1076246568">
          <w:marLeft w:val="0"/>
          <w:marRight w:val="0"/>
          <w:marTop w:val="0"/>
          <w:marBottom w:val="0"/>
          <w:divBdr>
            <w:top w:val="none" w:sz="0" w:space="0" w:color="auto"/>
            <w:left w:val="none" w:sz="0" w:space="0" w:color="auto"/>
            <w:bottom w:val="none" w:sz="0" w:space="0" w:color="auto"/>
            <w:right w:val="none" w:sz="0" w:space="0" w:color="auto"/>
          </w:divBdr>
        </w:div>
        <w:div w:id="1997830667">
          <w:marLeft w:val="0"/>
          <w:marRight w:val="0"/>
          <w:marTop w:val="0"/>
          <w:marBottom w:val="0"/>
          <w:divBdr>
            <w:top w:val="none" w:sz="0" w:space="0" w:color="auto"/>
            <w:left w:val="none" w:sz="0" w:space="0" w:color="auto"/>
            <w:bottom w:val="none" w:sz="0" w:space="0" w:color="auto"/>
            <w:right w:val="none" w:sz="0" w:space="0" w:color="auto"/>
          </w:divBdr>
        </w:div>
        <w:div w:id="551238150">
          <w:marLeft w:val="0"/>
          <w:marRight w:val="0"/>
          <w:marTop w:val="0"/>
          <w:marBottom w:val="0"/>
          <w:divBdr>
            <w:top w:val="none" w:sz="0" w:space="0" w:color="auto"/>
            <w:left w:val="none" w:sz="0" w:space="0" w:color="auto"/>
            <w:bottom w:val="none" w:sz="0" w:space="0" w:color="auto"/>
            <w:right w:val="none" w:sz="0" w:space="0" w:color="auto"/>
          </w:divBdr>
        </w:div>
        <w:div w:id="114449944">
          <w:marLeft w:val="0"/>
          <w:marRight w:val="0"/>
          <w:marTop w:val="0"/>
          <w:marBottom w:val="0"/>
          <w:divBdr>
            <w:top w:val="none" w:sz="0" w:space="0" w:color="auto"/>
            <w:left w:val="none" w:sz="0" w:space="0" w:color="auto"/>
            <w:bottom w:val="none" w:sz="0" w:space="0" w:color="auto"/>
            <w:right w:val="none" w:sz="0" w:space="0" w:color="auto"/>
          </w:divBdr>
        </w:div>
      </w:divsChild>
    </w:div>
    <w:div w:id="1792630890">
      <w:bodyDiv w:val="1"/>
      <w:marLeft w:val="0"/>
      <w:marRight w:val="0"/>
      <w:marTop w:val="0"/>
      <w:marBottom w:val="0"/>
      <w:divBdr>
        <w:top w:val="none" w:sz="0" w:space="0" w:color="auto"/>
        <w:left w:val="none" w:sz="0" w:space="0" w:color="auto"/>
        <w:bottom w:val="none" w:sz="0" w:space="0" w:color="auto"/>
        <w:right w:val="none" w:sz="0" w:space="0" w:color="auto"/>
      </w:divBdr>
      <w:divsChild>
        <w:div w:id="477259602">
          <w:marLeft w:val="0"/>
          <w:marRight w:val="0"/>
          <w:marTop w:val="0"/>
          <w:marBottom w:val="0"/>
          <w:divBdr>
            <w:top w:val="none" w:sz="0" w:space="0" w:color="auto"/>
            <w:left w:val="none" w:sz="0" w:space="0" w:color="auto"/>
            <w:bottom w:val="none" w:sz="0" w:space="0" w:color="auto"/>
            <w:right w:val="none" w:sz="0" w:space="0" w:color="auto"/>
          </w:divBdr>
        </w:div>
        <w:div w:id="1620531216">
          <w:marLeft w:val="0"/>
          <w:marRight w:val="0"/>
          <w:marTop w:val="0"/>
          <w:marBottom w:val="0"/>
          <w:divBdr>
            <w:top w:val="none" w:sz="0" w:space="0" w:color="auto"/>
            <w:left w:val="none" w:sz="0" w:space="0" w:color="auto"/>
            <w:bottom w:val="none" w:sz="0" w:space="0" w:color="auto"/>
            <w:right w:val="none" w:sz="0" w:space="0" w:color="auto"/>
          </w:divBdr>
        </w:div>
        <w:div w:id="1843281143">
          <w:marLeft w:val="0"/>
          <w:marRight w:val="0"/>
          <w:marTop w:val="0"/>
          <w:marBottom w:val="0"/>
          <w:divBdr>
            <w:top w:val="none" w:sz="0" w:space="0" w:color="auto"/>
            <w:left w:val="none" w:sz="0" w:space="0" w:color="auto"/>
            <w:bottom w:val="none" w:sz="0" w:space="0" w:color="auto"/>
            <w:right w:val="none" w:sz="0" w:space="0" w:color="auto"/>
          </w:divBdr>
        </w:div>
        <w:div w:id="1690640467">
          <w:marLeft w:val="0"/>
          <w:marRight w:val="0"/>
          <w:marTop w:val="0"/>
          <w:marBottom w:val="0"/>
          <w:divBdr>
            <w:top w:val="none" w:sz="0" w:space="0" w:color="auto"/>
            <w:left w:val="none" w:sz="0" w:space="0" w:color="auto"/>
            <w:bottom w:val="none" w:sz="0" w:space="0" w:color="auto"/>
            <w:right w:val="none" w:sz="0" w:space="0" w:color="auto"/>
          </w:divBdr>
        </w:div>
        <w:div w:id="855580957">
          <w:marLeft w:val="0"/>
          <w:marRight w:val="0"/>
          <w:marTop w:val="0"/>
          <w:marBottom w:val="0"/>
          <w:divBdr>
            <w:top w:val="none" w:sz="0" w:space="0" w:color="auto"/>
            <w:left w:val="none" w:sz="0" w:space="0" w:color="auto"/>
            <w:bottom w:val="none" w:sz="0" w:space="0" w:color="auto"/>
            <w:right w:val="none" w:sz="0" w:space="0" w:color="auto"/>
          </w:divBdr>
        </w:div>
        <w:div w:id="1611085429">
          <w:marLeft w:val="0"/>
          <w:marRight w:val="0"/>
          <w:marTop w:val="0"/>
          <w:marBottom w:val="0"/>
          <w:divBdr>
            <w:top w:val="none" w:sz="0" w:space="0" w:color="auto"/>
            <w:left w:val="none" w:sz="0" w:space="0" w:color="auto"/>
            <w:bottom w:val="none" w:sz="0" w:space="0" w:color="auto"/>
            <w:right w:val="none" w:sz="0" w:space="0" w:color="auto"/>
          </w:divBdr>
        </w:div>
        <w:div w:id="938023388">
          <w:marLeft w:val="0"/>
          <w:marRight w:val="0"/>
          <w:marTop w:val="0"/>
          <w:marBottom w:val="0"/>
          <w:divBdr>
            <w:top w:val="none" w:sz="0" w:space="0" w:color="auto"/>
            <w:left w:val="none" w:sz="0" w:space="0" w:color="auto"/>
            <w:bottom w:val="none" w:sz="0" w:space="0" w:color="auto"/>
            <w:right w:val="none" w:sz="0" w:space="0" w:color="auto"/>
          </w:divBdr>
        </w:div>
        <w:div w:id="325134867">
          <w:marLeft w:val="0"/>
          <w:marRight w:val="0"/>
          <w:marTop w:val="0"/>
          <w:marBottom w:val="0"/>
          <w:divBdr>
            <w:top w:val="none" w:sz="0" w:space="0" w:color="auto"/>
            <w:left w:val="none" w:sz="0" w:space="0" w:color="auto"/>
            <w:bottom w:val="none" w:sz="0" w:space="0" w:color="auto"/>
            <w:right w:val="none" w:sz="0" w:space="0" w:color="auto"/>
          </w:divBdr>
        </w:div>
        <w:div w:id="856967557">
          <w:marLeft w:val="0"/>
          <w:marRight w:val="0"/>
          <w:marTop w:val="0"/>
          <w:marBottom w:val="0"/>
          <w:divBdr>
            <w:top w:val="none" w:sz="0" w:space="0" w:color="auto"/>
            <w:left w:val="none" w:sz="0" w:space="0" w:color="auto"/>
            <w:bottom w:val="none" w:sz="0" w:space="0" w:color="auto"/>
            <w:right w:val="none" w:sz="0" w:space="0" w:color="auto"/>
          </w:divBdr>
        </w:div>
        <w:div w:id="328951029">
          <w:marLeft w:val="0"/>
          <w:marRight w:val="0"/>
          <w:marTop w:val="0"/>
          <w:marBottom w:val="0"/>
          <w:divBdr>
            <w:top w:val="none" w:sz="0" w:space="0" w:color="auto"/>
            <w:left w:val="none" w:sz="0" w:space="0" w:color="auto"/>
            <w:bottom w:val="none" w:sz="0" w:space="0" w:color="auto"/>
            <w:right w:val="none" w:sz="0" w:space="0" w:color="auto"/>
          </w:divBdr>
        </w:div>
        <w:div w:id="623388594">
          <w:marLeft w:val="0"/>
          <w:marRight w:val="0"/>
          <w:marTop w:val="0"/>
          <w:marBottom w:val="0"/>
          <w:divBdr>
            <w:top w:val="none" w:sz="0" w:space="0" w:color="auto"/>
            <w:left w:val="none" w:sz="0" w:space="0" w:color="auto"/>
            <w:bottom w:val="none" w:sz="0" w:space="0" w:color="auto"/>
            <w:right w:val="none" w:sz="0" w:space="0" w:color="auto"/>
          </w:divBdr>
        </w:div>
        <w:div w:id="1784226853">
          <w:marLeft w:val="0"/>
          <w:marRight w:val="0"/>
          <w:marTop w:val="0"/>
          <w:marBottom w:val="0"/>
          <w:divBdr>
            <w:top w:val="none" w:sz="0" w:space="0" w:color="auto"/>
            <w:left w:val="none" w:sz="0" w:space="0" w:color="auto"/>
            <w:bottom w:val="none" w:sz="0" w:space="0" w:color="auto"/>
            <w:right w:val="none" w:sz="0" w:space="0" w:color="auto"/>
          </w:divBdr>
        </w:div>
        <w:div w:id="821048525">
          <w:marLeft w:val="0"/>
          <w:marRight w:val="0"/>
          <w:marTop w:val="0"/>
          <w:marBottom w:val="0"/>
          <w:divBdr>
            <w:top w:val="none" w:sz="0" w:space="0" w:color="auto"/>
            <w:left w:val="none" w:sz="0" w:space="0" w:color="auto"/>
            <w:bottom w:val="none" w:sz="0" w:space="0" w:color="auto"/>
            <w:right w:val="none" w:sz="0" w:space="0" w:color="auto"/>
          </w:divBdr>
        </w:div>
        <w:div w:id="1010372163">
          <w:marLeft w:val="0"/>
          <w:marRight w:val="0"/>
          <w:marTop w:val="0"/>
          <w:marBottom w:val="0"/>
          <w:divBdr>
            <w:top w:val="none" w:sz="0" w:space="0" w:color="auto"/>
            <w:left w:val="none" w:sz="0" w:space="0" w:color="auto"/>
            <w:bottom w:val="none" w:sz="0" w:space="0" w:color="auto"/>
            <w:right w:val="none" w:sz="0" w:space="0" w:color="auto"/>
          </w:divBdr>
        </w:div>
        <w:div w:id="808519046">
          <w:marLeft w:val="0"/>
          <w:marRight w:val="0"/>
          <w:marTop w:val="0"/>
          <w:marBottom w:val="0"/>
          <w:divBdr>
            <w:top w:val="none" w:sz="0" w:space="0" w:color="auto"/>
            <w:left w:val="none" w:sz="0" w:space="0" w:color="auto"/>
            <w:bottom w:val="none" w:sz="0" w:space="0" w:color="auto"/>
            <w:right w:val="none" w:sz="0" w:space="0" w:color="auto"/>
          </w:divBdr>
        </w:div>
        <w:div w:id="359145">
          <w:marLeft w:val="0"/>
          <w:marRight w:val="0"/>
          <w:marTop w:val="0"/>
          <w:marBottom w:val="0"/>
          <w:divBdr>
            <w:top w:val="none" w:sz="0" w:space="0" w:color="auto"/>
            <w:left w:val="none" w:sz="0" w:space="0" w:color="auto"/>
            <w:bottom w:val="none" w:sz="0" w:space="0" w:color="auto"/>
            <w:right w:val="none" w:sz="0" w:space="0" w:color="auto"/>
          </w:divBdr>
        </w:div>
        <w:div w:id="1826700451">
          <w:marLeft w:val="0"/>
          <w:marRight w:val="0"/>
          <w:marTop w:val="0"/>
          <w:marBottom w:val="0"/>
          <w:divBdr>
            <w:top w:val="none" w:sz="0" w:space="0" w:color="auto"/>
            <w:left w:val="none" w:sz="0" w:space="0" w:color="auto"/>
            <w:bottom w:val="none" w:sz="0" w:space="0" w:color="auto"/>
            <w:right w:val="none" w:sz="0" w:space="0" w:color="auto"/>
          </w:divBdr>
        </w:div>
        <w:div w:id="1112359449">
          <w:marLeft w:val="0"/>
          <w:marRight w:val="0"/>
          <w:marTop w:val="0"/>
          <w:marBottom w:val="0"/>
          <w:divBdr>
            <w:top w:val="none" w:sz="0" w:space="0" w:color="auto"/>
            <w:left w:val="none" w:sz="0" w:space="0" w:color="auto"/>
            <w:bottom w:val="none" w:sz="0" w:space="0" w:color="auto"/>
            <w:right w:val="none" w:sz="0" w:space="0" w:color="auto"/>
          </w:divBdr>
        </w:div>
        <w:div w:id="1338994402">
          <w:marLeft w:val="0"/>
          <w:marRight w:val="0"/>
          <w:marTop w:val="0"/>
          <w:marBottom w:val="0"/>
          <w:divBdr>
            <w:top w:val="none" w:sz="0" w:space="0" w:color="auto"/>
            <w:left w:val="none" w:sz="0" w:space="0" w:color="auto"/>
            <w:bottom w:val="none" w:sz="0" w:space="0" w:color="auto"/>
            <w:right w:val="none" w:sz="0" w:space="0" w:color="auto"/>
          </w:divBdr>
        </w:div>
        <w:div w:id="229853816">
          <w:marLeft w:val="0"/>
          <w:marRight w:val="0"/>
          <w:marTop w:val="0"/>
          <w:marBottom w:val="0"/>
          <w:divBdr>
            <w:top w:val="none" w:sz="0" w:space="0" w:color="auto"/>
            <w:left w:val="none" w:sz="0" w:space="0" w:color="auto"/>
            <w:bottom w:val="none" w:sz="0" w:space="0" w:color="auto"/>
            <w:right w:val="none" w:sz="0" w:space="0" w:color="auto"/>
          </w:divBdr>
        </w:div>
        <w:div w:id="29458037">
          <w:marLeft w:val="0"/>
          <w:marRight w:val="0"/>
          <w:marTop w:val="0"/>
          <w:marBottom w:val="0"/>
          <w:divBdr>
            <w:top w:val="none" w:sz="0" w:space="0" w:color="auto"/>
            <w:left w:val="none" w:sz="0" w:space="0" w:color="auto"/>
            <w:bottom w:val="none" w:sz="0" w:space="0" w:color="auto"/>
            <w:right w:val="none" w:sz="0" w:space="0" w:color="auto"/>
          </w:divBdr>
        </w:div>
      </w:divsChild>
    </w:div>
    <w:div w:id="1825123477">
      <w:bodyDiv w:val="1"/>
      <w:marLeft w:val="0"/>
      <w:marRight w:val="0"/>
      <w:marTop w:val="0"/>
      <w:marBottom w:val="0"/>
      <w:divBdr>
        <w:top w:val="none" w:sz="0" w:space="0" w:color="auto"/>
        <w:left w:val="none" w:sz="0" w:space="0" w:color="auto"/>
        <w:bottom w:val="none" w:sz="0" w:space="0" w:color="auto"/>
        <w:right w:val="none" w:sz="0" w:space="0" w:color="auto"/>
      </w:divBdr>
      <w:divsChild>
        <w:div w:id="451829576">
          <w:marLeft w:val="0"/>
          <w:marRight w:val="0"/>
          <w:marTop w:val="0"/>
          <w:marBottom w:val="0"/>
          <w:divBdr>
            <w:top w:val="none" w:sz="0" w:space="0" w:color="auto"/>
            <w:left w:val="none" w:sz="0" w:space="0" w:color="auto"/>
            <w:bottom w:val="none" w:sz="0" w:space="0" w:color="auto"/>
            <w:right w:val="none" w:sz="0" w:space="0" w:color="auto"/>
          </w:divBdr>
        </w:div>
        <w:div w:id="2094549904">
          <w:marLeft w:val="0"/>
          <w:marRight w:val="0"/>
          <w:marTop w:val="0"/>
          <w:marBottom w:val="0"/>
          <w:divBdr>
            <w:top w:val="none" w:sz="0" w:space="0" w:color="auto"/>
            <w:left w:val="none" w:sz="0" w:space="0" w:color="auto"/>
            <w:bottom w:val="none" w:sz="0" w:space="0" w:color="auto"/>
            <w:right w:val="none" w:sz="0" w:space="0" w:color="auto"/>
          </w:divBdr>
        </w:div>
        <w:div w:id="1950164830">
          <w:marLeft w:val="0"/>
          <w:marRight w:val="0"/>
          <w:marTop w:val="0"/>
          <w:marBottom w:val="0"/>
          <w:divBdr>
            <w:top w:val="none" w:sz="0" w:space="0" w:color="auto"/>
            <w:left w:val="none" w:sz="0" w:space="0" w:color="auto"/>
            <w:bottom w:val="none" w:sz="0" w:space="0" w:color="auto"/>
            <w:right w:val="none" w:sz="0" w:space="0" w:color="auto"/>
          </w:divBdr>
        </w:div>
        <w:div w:id="1160386616">
          <w:marLeft w:val="0"/>
          <w:marRight w:val="0"/>
          <w:marTop w:val="0"/>
          <w:marBottom w:val="0"/>
          <w:divBdr>
            <w:top w:val="none" w:sz="0" w:space="0" w:color="auto"/>
            <w:left w:val="none" w:sz="0" w:space="0" w:color="auto"/>
            <w:bottom w:val="none" w:sz="0" w:space="0" w:color="auto"/>
            <w:right w:val="none" w:sz="0" w:space="0" w:color="auto"/>
          </w:divBdr>
        </w:div>
        <w:div w:id="817764423">
          <w:marLeft w:val="0"/>
          <w:marRight w:val="0"/>
          <w:marTop w:val="0"/>
          <w:marBottom w:val="0"/>
          <w:divBdr>
            <w:top w:val="none" w:sz="0" w:space="0" w:color="auto"/>
            <w:left w:val="none" w:sz="0" w:space="0" w:color="auto"/>
            <w:bottom w:val="none" w:sz="0" w:space="0" w:color="auto"/>
            <w:right w:val="none" w:sz="0" w:space="0" w:color="auto"/>
          </w:divBdr>
        </w:div>
        <w:div w:id="1558778021">
          <w:marLeft w:val="0"/>
          <w:marRight w:val="0"/>
          <w:marTop w:val="0"/>
          <w:marBottom w:val="0"/>
          <w:divBdr>
            <w:top w:val="none" w:sz="0" w:space="0" w:color="auto"/>
            <w:left w:val="none" w:sz="0" w:space="0" w:color="auto"/>
            <w:bottom w:val="none" w:sz="0" w:space="0" w:color="auto"/>
            <w:right w:val="none" w:sz="0" w:space="0" w:color="auto"/>
          </w:divBdr>
        </w:div>
        <w:div w:id="687102464">
          <w:marLeft w:val="0"/>
          <w:marRight w:val="0"/>
          <w:marTop w:val="0"/>
          <w:marBottom w:val="0"/>
          <w:divBdr>
            <w:top w:val="none" w:sz="0" w:space="0" w:color="auto"/>
            <w:left w:val="none" w:sz="0" w:space="0" w:color="auto"/>
            <w:bottom w:val="none" w:sz="0" w:space="0" w:color="auto"/>
            <w:right w:val="none" w:sz="0" w:space="0" w:color="auto"/>
          </w:divBdr>
        </w:div>
        <w:div w:id="1601601455">
          <w:marLeft w:val="0"/>
          <w:marRight w:val="0"/>
          <w:marTop w:val="0"/>
          <w:marBottom w:val="0"/>
          <w:divBdr>
            <w:top w:val="none" w:sz="0" w:space="0" w:color="auto"/>
            <w:left w:val="none" w:sz="0" w:space="0" w:color="auto"/>
            <w:bottom w:val="none" w:sz="0" w:space="0" w:color="auto"/>
            <w:right w:val="none" w:sz="0" w:space="0" w:color="auto"/>
          </w:divBdr>
        </w:div>
        <w:div w:id="2143958696">
          <w:marLeft w:val="0"/>
          <w:marRight w:val="0"/>
          <w:marTop w:val="0"/>
          <w:marBottom w:val="0"/>
          <w:divBdr>
            <w:top w:val="none" w:sz="0" w:space="0" w:color="auto"/>
            <w:left w:val="none" w:sz="0" w:space="0" w:color="auto"/>
            <w:bottom w:val="none" w:sz="0" w:space="0" w:color="auto"/>
            <w:right w:val="none" w:sz="0" w:space="0" w:color="auto"/>
          </w:divBdr>
        </w:div>
        <w:div w:id="1859612474">
          <w:marLeft w:val="0"/>
          <w:marRight w:val="0"/>
          <w:marTop w:val="0"/>
          <w:marBottom w:val="0"/>
          <w:divBdr>
            <w:top w:val="none" w:sz="0" w:space="0" w:color="auto"/>
            <w:left w:val="none" w:sz="0" w:space="0" w:color="auto"/>
            <w:bottom w:val="none" w:sz="0" w:space="0" w:color="auto"/>
            <w:right w:val="none" w:sz="0" w:space="0" w:color="auto"/>
          </w:divBdr>
        </w:div>
        <w:div w:id="823592376">
          <w:marLeft w:val="0"/>
          <w:marRight w:val="0"/>
          <w:marTop w:val="0"/>
          <w:marBottom w:val="0"/>
          <w:divBdr>
            <w:top w:val="none" w:sz="0" w:space="0" w:color="auto"/>
            <w:left w:val="none" w:sz="0" w:space="0" w:color="auto"/>
            <w:bottom w:val="none" w:sz="0" w:space="0" w:color="auto"/>
            <w:right w:val="none" w:sz="0" w:space="0" w:color="auto"/>
          </w:divBdr>
        </w:div>
        <w:div w:id="1540775054">
          <w:marLeft w:val="0"/>
          <w:marRight w:val="0"/>
          <w:marTop w:val="0"/>
          <w:marBottom w:val="0"/>
          <w:divBdr>
            <w:top w:val="none" w:sz="0" w:space="0" w:color="auto"/>
            <w:left w:val="none" w:sz="0" w:space="0" w:color="auto"/>
            <w:bottom w:val="none" w:sz="0" w:space="0" w:color="auto"/>
            <w:right w:val="none" w:sz="0" w:space="0" w:color="auto"/>
          </w:divBdr>
        </w:div>
        <w:div w:id="1365517232">
          <w:marLeft w:val="0"/>
          <w:marRight w:val="0"/>
          <w:marTop w:val="0"/>
          <w:marBottom w:val="0"/>
          <w:divBdr>
            <w:top w:val="none" w:sz="0" w:space="0" w:color="auto"/>
            <w:left w:val="none" w:sz="0" w:space="0" w:color="auto"/>
            <w:bottom w:val="none" w:sz="0" w:space="0" w:color="auto"/>
            <w:right w:val="none" w:sz="0" w:space="0" w:color="auto"/>
          </w:divBdr>
        </w:div>
        <w:div w:id="1001128794">
          <w:marLeft w:val="0"/>
          <w:marRight w:val="0"/>
          <w:marTop w:val="0"/>
          <w:marBottom w:val="0"/>
          <w:divBdr>
            <w:top w:val="none" w:sz="0" w:space="0" w:color="auto"/>
            <w:left w:val="none" w:sz="0" w:space="0" w:color="auto"/>
            <w:bottom w:val="none" w:sz="0" w:space="0" w:color="auto"/>
            <w:right w:val="none" w:sz="0" w:space="0" w:color="auto"/>
          </w:divBdr>
        </w:div>
        <w:div w:id="275404626">
          <w:marLeft w:val="0"/>
          <w:marRight w:val="0"/>
          <w:marTop w:val="0"/>
          <w:marBottom w:val="0"/>
          <w:divBdr>
            <w:top w:val="none" w:sz="0" w:space="0" w:color="auto"/>
            <w:left w:val="none" w:sz="0" w:space="0" w:color="auto"/>
            <w:bottom w:val="none" w:sz="0" w:space="0" w:color="auto"/>
            <w:right w:val="none" w:sz="0" w:space="0" w:color="auto"/>
          </w:divBdr>
        </w:div>
        <w:div w:id="2081898625">
          <w:marLeft w:val="0"/>
          <w:marRight w:val="0"/>
          <w:marTop w:val="0"/>
          <w:marBottom w:val="0"/>
          <w:divBdr>
            <w:top w:val="none" w:sz="0" w:space="0" w:color="auto"/>
            <w:left w:val="none" w:sz="0" w:space="0" w:color="auto"/>
            <w:bottom w:val="none" w:sz="0" w:space="0" w:color="auto"/>
            <w:right w:val="none" w:sz="0" w:space="0" w:color="auto"/>
          </w:divBdr>
        </w:div>
        <w:div w:id="761604484">
          <w:marLeft w:val="0"/>
          <w:marRight w:val="0"/>
          <w:marTop w:val="0"/>
          <w:marBottom w:val="0"/>
          <w:divBdr>
            <w:top w:val="none" w:sz="0" w:space="0" w:color="auto"/>
            <w:left w:val="none" w:sz="0" w:space="0" w:color="auto"/>
            <w:bottom w:val="none" w:sz="0" w:space="0" w:color="auto"/>
            <w:right w:val="none" w:sz="0" w:space="0" w:color="auto"/>
          </w:divBdr>
        </w:div>
        <w:div w:id="1069770211">
          <w:marLeft w:val="0"/>
          <w:marRight w:val="0"/>
          <w:marTop w:val="0"/>
          <w:marBottom w:val="0"/>
          <w:divBdr>
            <w:top w:val="none" w:sz="0" w:space="0" w:color="auto"/>
            <w:left w:val="none" w:sz="0" w:space="0" w:color="auto"/>
            <w:bottom w:val="none" w:sz="0" w:space="0" w:color="auto"/>
            <w:right w:val="none" w:sz="0" w:space="0" w:color="auto"/>
          </w:divBdr>
        </w:div>
        <w:div w:id="1253323235">
          <w:marLeft w:val="0"/>
          <w:marRight w:val="0"/>
          <w:marTop w:val="0"/>
          <w:marBottom w:val="0"/>
          <w:divBdr>
            <w:top w:val="none" w:sz="0" w:space="0" w:color="auto"/>
            <w:left w:val="none" w:sz="0" w:space="0" w:color="auto"/>
            <w:bottom w:val="none" w:sz="0" w:space="0" w:color="auto"/>
            <w:right w:val="none" w:sz="0" w:space="0" w:color="auto"/>
          </w:divBdr>
        </w:div>
        <w:div w:id="1479108157">
          <w:marLeft w:val="0"/>
          <w:marRight w:val="0"/>
          <w:marTop w:val="0"/>
          <w:marBottom w:val="0"/>
          <w:divBdr>
            <w:top w:val="none" w:sz="0" w:space="0" w:color="auto"/>
            <w:left w:val="none" w:sz="0" w:space="0" w:color="auto"/>
            <w:bottom w:val="none" w:sz="0" w:space="0" w:color="auto"/>
            <w:right w:val="none" w:sz="0" w:space="0" w:color="auto"/>
          </w:divBdr>
        </w:div>
        <w:div w:id="1740442003">
          <w:marLeft w:val="0"/>
          <w:marRight w:val="0"/>
          <w:marTop w:val="0"/>
          <w:marBottom w:val="0"/>
          <w:divBdr>
            <w:top w:val="none" w:sz="0" w:space="0" w:color="auto"/>
            <w:left w:val="none" w:sz="0" w:space="0" w:color="auto"/>
            <w:bottom w:val="none" w:sz="0" w:space="0" w:color="auto"/>
            <w:right w:val="none" w:sz="0" w:space="0" w:color="auto"/>
          </w:divBdr>
        </w:div>
        <w:div w:id="1690720670">
          <w:marLeft w:val="0"/>
          <w:marRight w:val="0"/>
          <w:marTop w:val="0"/>
          <w:marBottom w:val="0"/>
          <w:divBdr>
            <w:top w:val="none" w:sz="0" w:space="0" w:color="auto"/>
            <w:left w:val="none" w:sz="0" w:space="0" w:color="auto"/>
            <w:bottom w:val="none" w:sz="0" w:space="0" w:color="auto"/>
            <w:right w:val="none" w:sz="0" w:space="0" w:color="auto"/>
          </w:divBdr>
        </w:div>
        <w:div w:id="704868422">
          <w:marLeft w:val="0"/>
          <w:marRight w:val="0"/>
          <w:marTop w:val="0"/>
          <w:marBottom w:val="0"/>
          <w:divBdr>
            <w:top w:val="none" w:sz="0" w:space="0" w:color="auto"/>
            <w:left w:val="none" w:sz="0" w:space="0" w:color="auto"/>
            <w:bottom w:val="none" w:sz="0" w:space="0" w:color="auto"/>
            <w:right w:val="none" w:sz="0" w:space="0" w:color="auto"/>
          </w:divBdr>
        </w:div>
        <w:div w:id="1612515531">
          <w:marLeft w:val="0"/>
          <w:marRight w:val="0"/>
          <w:marTop w:val="0"/>
          <w:marBottom w:val="0"/>
          <w:divBdr>
            <w:top w:val="none" w:sz="0" w:space="0" w:color="auto"/>
            <w:left w:val="none" w:sz="0" w:space="0" w:color="auto"/>
            <w:bottom w:val="none" w:sz="0" w:space="0" w:color="auto"/>
            <w:right w:val="none" w:sz="0" w:space="0" w:color="auto"/>
          </w:divBdr>
        </w:div>
      </w:divsChild>
    </w:div>
    <w:div w:id="1918050606">
      <w:bodyDiv w:val="1"/>
      <w:marLeft w:val="0"/>
      <w:marRight w:val="0"/>
      <w:marTop w:val="0"/>
      <w:marBottom w:val="0"/>
      <w:divBdr>
        <w:top w:val="none" w:sz="0" w:space="0" w:color="auto"/>
        <w:left w:val="none" w:sz="0" w:space="0" w:color="auto"/>
        <w:bottom w:val="none" w:sz="0" w:space="0" w:color="auto"/>
        <w:right w:val="none" w:sz="0" w:space="0" w:color="auto"/>
      </w:divBdr>
      <w:divsChild>
        <w:div w:id="1778014968">
          <w:marLeft w:val="0"/>
          <w:marRight w:val="0"/>
          <w:marTop w:val="0"/>
          <w:marBottom w:val="0"/>
          <w:divBdr>
            <w:top w:val="none" w:sz="0" w:space="0" w:color="auto"/>
            <w:left w:val="none" w:sz="0" w:space="0" w:color="auto"/>
            <w:bottom w:val="none" w:sz="0" w:space="0" w:color="auto"/>
            <w:right w:val="none" w:sz="0" w:space="0" w:color="auto"/>
          </w:divBdr>
        </w:div>
        <w:div w:id="63719628">
          <w:marLeft w:val="0"/>
          <w:marRight w:val="0"/>
          <w:marTop w:val="0"/>
          <w:marBottom w:val="0"/>
          <w:divBdr>
            <w:top w:val="none" w:sz="0" w:space="0" w:color="auto"/>
            <w:left w:val="none" w:sz="0" w:space="0" w:color="auto"/>
            <w:bottom w:val="none" w:sz="0" w:space="0" w:color="auto"/>
            <w:right w:val="none" w:sz="0" w:space="0" w:color="auto"/>
          </w:divBdr>
        </w:div>
        <w:div w:id="1770008429">
          <w:marLeft w:val="0"/>
          <w:marRight w:val="0"/>
          <w:marTop w:val="0"/>
          <w:marBottom w:val="0"/>
          <w:divBdr>
            <w:top w:val="none" w:sz="0" w:space="0" w:color="auto"/>
            <w:left w:val="none" w:sz="0" w:space="0" w:color="auto"/>
            <w:bottom w:val="none" w:sz="0" w:space="0" w:color="auto"/>
            <w:right w:val="none" w:sz="0" w:space="0" w:color="auto"/>
          </w:divBdr>
        </w:div>
        <w:div w:id="2087334928">
          <w:marLeft w:val="0"/>
          <w:marRight w:val="0"/>
          <w:marTop w:val="0"/>
          <w:marBottom w:val="0"/>
          <w:divBdr>
            <w:top w:val="none" w:sz="0" w:space="0" w:color="auto"/>
            <w:left w:val="none" w:sz="0" w:space="0" w:color="auto"/>
            <w:bottom w:val="none" w:sz="0" w:space="0" w:color="auto"/>
            <w:right w:val="none" w:sz="0" w:space="0" w:color="auto"/>
          </w:divBdr>
        </w:div>
        <w:div w:id="1929539302">
          <w:marLeft w:val="0"/>
          <w:marRight w:val="0"/>
          <w:marTop w:val="0"/>
          <w:marBottom w:val="0"/>
          <w:divBdr>
            <w:top w:val="none" w:sz="0" w:space="0" w:color="auto"/>
            <w:left w:val="none" w:sz="0" w:space="0" w:color="auto"/>
            <w:bottom w:val="none" w:sz="0" w:space="0" w:color="auto"/>
            <w:right w:val="none" w:sz="0" w:space="0" w:color="auto"/>
          </w:divBdr>
        </w:div>
        <w:div w:id="561985871">
          <w:marLeft w:val="0"/>
          <w:marRight w:val="0"/>
          <w:marTop w:val="0"/>
          <w:marBottom w:val="0"/>
          <w:divBdr>
            <w:top w:val="none" w:sz="0" w:space="0" w:color="auto"/>
            <w:left w:val="none" w:sz="0" w:space="0" w:color="auto"/>
            <w:bottom w:val="none" w:sz="0" w:space="0" w:color="auto"/>
            <w:right w:val="none" w:sz="0" w:space="0" w:color="auto"/>
          </w:divBdr>
        </w:div>
        <w:div w:id="611981201">
          <w:marLeft w:val="0"/>
          <w:marRight w:val="0"/>
          <w:marTop w:val="0"/>
          <w:marBottom w:val="0"/>
          <w:divBdr>
            <w:top w:val="none" w:sz="0" w:space="0" w:color="auto"/>
            <w:left w:val="none" w:sz="0" w:space="0" w:color="auto"/>
            <w:bottom w:val="none" w:sz="0" w:space="0" w:color="auto"/>
            <w:right w:val="none" w:sz="0" w:space="0" w:color="auto"/>
          </w:divBdr>
        </w:div>
        <w:div w:id="379018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jweb.info/35/index.cfm" TargetMode="External"/><Relationship Id="rId21" Type="http://schemas.openxmlformats.org/officeDocument/2006/relationships/hyperlink" Target="http://www.pedagogiaignaciana.com" TargetMode="External"/><Relationship Id="rId42" Type="http://schemas.openxmlformats.org/officeDocument/2006/relationships/hyperlink" Target="http://www.scielo.org.co/pdf/rsap/v9n3/v9n3a16.pdf" TargetMode="External"/><Relationship Id="rId47" Type="http://schemas.openxmlformats.org/officeDocument/2006/relationships/hyperlink" Target="http://www.mag-politicasociales.cl/documentos/diez_tesis.pdf" TargetMode="External"/><Relationship Id="rId63" Type="http://schemas.openxmlformats.org/officeDocument/2006/relationships/hyperlink" Target="http://www.sccportal.org/Default.aspx?ID=726" TargetMode="External"/><Relationship Id="rId68" Type="http://schemas.openxmlformats.org/officeDocument/2006/relationships/hyperlink" Target="http://www.cepal.org/sites/default/files/infographic/files/15-00878_odm_fichas_web_espanol-7.pdf" TargetMode="External"/><Relationship Id="rId84" Type="http://schemas.openxmlformats.org/officeDocument/2006/relationships/hyperlink" Target="http://www.siteal.org/sites/default/files/siteal_informe_2014_politicas_tic.pdf" TargetMode="External"/><Relationship Id="rId89" Type="http://schemas.openxmlformats.org/officeDocument/2006/relationships/hyperlink" Target="http://lasillavacia.com/historia/el-pueblo-que-selevanta-por-sus-barbas-48458"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isierra@javeriana.edu.co" TargetMode="External"/><Relationship Id="rId29" Type="http://schemas.openxmlformats.org/officeDocument/2006/relationships/hyperlink" Target="http://www.undp.org/povertycentre/publications/distribution/RespdePolitica_Pobreza_Inequality-Berry-CEPAL-Aug03.pdf" TargetMode="External"/><Relationship Id="rId107" Type="http://schemas.openxmlformats.org/officeDocument/2006/relationships/hyperlink" Target="http://buenvivir.gob.ec/" TargetMode="External"/><Relationship Id="rId11" Type="http://schemas.openxmlformats.org/officeDocument/2006/relationships/image" Target="media/image3.jpeg"/><Relationship Id="rId24" Type="http://schemas.openxmlformats.org/officeDocument/2006/relationships/hyperlink" Target="http://www.pedagogiaignaciana.com" TargetMode="External"/><Relationship Id="rId32" Type="http://schemas.openxmlformats.org/officeDocument/2006/relationships/hyperlink" Target="http://www.imf.org/external/pubs/ft/fandd/spa/2002/09/pdf/ferranti.pdf" TargetMode="External"/><Relationship Id="rId37" Type="http://schemas.openxmlformats.org/officeDocument/2006/relationships/hyperlink" Target="http://repositorio.cepal.org/bitstream/handle/11362/10877/079085099_es.pdf?sequence=1" TargetMode="External"/><Relationship Id="rId40" Type="http://schemas.openxmlformats.org/officeDocument/2006/relationships/hyperlink" Target="http://training.itcilo.it/americas/democracia/Informes_nacionales/Diego%20Lopez%20Chile.pdf" TargetMode="External"/><Relationship Id="rId45" Type="http://schemas.openxmlformats.org/officeDocument/2006/relationships/hyperlink" Target="http://newsroom.unfccc.int/es/bienvenida/final-cop21/" TargetMode="External"/><Relationship Id="rId53" Type="http://schemas.openxmlformats.org/officeDocument/2006/relationships/hyperlink" Target="http://www.pnud.org.co/img_upload/9056f18133669868e1cc381983d50faa/habitat01.pdf" TargetMode="External"/><Relationship Id="rId58" Type="http://schemas.openxmlformats.org/officeDocument/2006/relationships/hyperlink" Target="http://www.un.org/esa/desa/ousg/articles/pdf/stallings.pdf" TargetMode="External"/><Relationship Id="rId66" Type="http://schemas.openxmlformats.org/officeDocument/2006/relationships/hyperlink" Target="http://www.injuve.es/sites/default/files/2014/40/noticias/InformeInvertirparatransformar.pdf" TargetMode="External"/><Relationship Id="rId74" Type="http://schemas.openxmlformats.org/officeDocument/2006/relationships/hyperlink" Target="http://social.un.org/ageingworkinggroup/documents/ECLAC_sp_HR%20and%20public%20policies.pdf" TargetMode="External"/><Relationship Id="rId79" Type="http://schemas.openxmlformats.org/officeDocument/2006/relationships/hyperlink" Target="http://www.scielosp.org/scielo.php?pid=S1020-49892000000700020&amp;script=sci_arttext" TargetMode="External"/><Relationship Id="rId87" Type="http://schemas.openxmlformats.org/officeDocument/2006/relationships/hyperlink" Target="https://polis.revues.org/10727" TargetMode="External"/><Relationship Id="rId102" Type="http://schemas.openxmlformats.org/officeDocument/2006/relationships/hyperlink" Target="http://rio20.net/documentos/%C2%BFhacia-una-economia-verde/" TargetMode="External"/><Relationship Id="rId110" Type="http://schemas.openxmlformats.org/officeDocument/2006/relationships/hyperlink" Target="https://polis.revues.org/10727" TargetMode="External"/><Relationship Id="rId5" Type="http://schemas.openxmlformats.org/officeDocument/2006/relationships/webSettings" Target="webSettings.xml"/><Relationship Id="rId61" Type="http://schemas.openxmlformats.org/officeDocument/2006/relationships/hyperlink" Target="http://aler.org/seminario2009/wpcontent/uploads/2009/03/ponencia_zemelman1.pdf" TargetMode="External"/><Relationship Id="rId82" Type="http://schemas.openxmlformats.org/officeDocument/2006/relationships/hyperlink" Target="http://www.portalforestal.com/index.php?Itemid=32&amp;id=61&amp;option=com_content&amp;task=view" TargetMode="External"/><Relationship Id="rId90" Type="http://schemas.openxmlformats.org/officeDocument/2006/relationships/hyperlink" Target="http://www.oaxacamio.com/puertoangel/centromexicanodelatortuga.htm" TargetMode="External"/><Relationship Id="rId95" Type="http://schemas.openxmlformats.org/officeDocument/2006/relationships/hyperlink" Target="http://www.desarrollohumano.cl/pdf/1995/ponencia.pdf" TargetMode="External"/><Relationship Id="rId19" Type="http://schemas.openxmlformats.org/officeDocument/2006/relationships/hyperlink" Target="mailto:l.corredor@javeriana.edu.co" TargetMode="External"/><Relationship Id="rId14" Type="http://schemas.openxmlformats.org/officeDocument/2006/relationships/hyperlink" Target="mailto:myriamocampo@yahoo.com.mx" TargetMode="External"/><Relationship Id="rId22" Type="http://schemas.openxmlformats.org/officeDocument/2006/relationships/hyperlink" Target="http://www.cpalsj.org" TargetMode="External"/><Relationship Id="rId27" Type="http://schemas.openxmlformats.org/officeDocument/2006/relationships/hyperlink" Target="http://www.clad.org.ve/anales6/lichager" TargetMode="External"/><Relationship Id="rId30" Type="http://schemas.openxmlformats.org/officeDocument/2006/relationships/hyperlink" Target="http://www.eclac.cl/publicaciones/xml/0/28240/W113_1.pdf" TargetMode="External"/><Relationship Id="rId35" Type="http://schemas.openxmlformats.org/officeDocument/2006/relationships/hyperlink" Target="http://www.elclarin.cl/index.php?option=com_content&amp;task=view&amp;id=15051&amp;Itemid=4323" TargetMode="External"/><Relationship Id="rId43" Type="http://schemas.openxmlformats.org/officeDocument/2006/relationships/hyperlink" Target="http://www.un.org/spanish/Depts/dpi/boletin/olderpersons/princ.html" TargetMode="External"/><Relationship Id="rId48" Type="http://schemas.openxmlformats.org/officeDocument/2006/relationships/hyperlink" Target="http://www.ilo.org/public/spanish/standards/relm/ilc/ilc91)pdf/repia.pdf" TargetMode="External"/><Relationship Id="rId56" Type="http://schemas.openxmlformats.org/officeDocument/2006/relationships/hyperlink" Target="http://sedlac.econo.unlp.edu.ar/esp/informes.php" TargetMode="External"/><Relationship Id="rId64" Type="http://schemas.openxmlformats.org/officeDocument/2006/relationships/hyperlink" Target="http://repositorio.cepal.org/bitstream/handle/11362/35904/S2013868_es.pdf?sequence=1" TargetMode="External"/><Relationship Id="rId69" Type="http://schemas.openxmlformats.org/officeDocument/2006/relationships/hyperlink" Target="http://interwp.cepal.org/sisgen/ConsultaIntegrada.asp?idIndicador=2021&amp;idioma=e" TargetMode="External"/><Relationship Id="rId77" Type="http://schemas.openxmlformats.org/officeDocument/2006/relationships/hyperlink" Target="http://repositorio.cepal.org/bitstream/handle/11362/5602/S0410827_es.pdf?sequence=1" TargetMode="External"/><Relationship Id="rId100" Type="http://schemas.openxmlformats.org/officeDocument/2006/relationships/hyperlink" Target="http://www.revistadesarrollohumano.org/temas93.asp" TargetMode="External"/><Relationship Id="rId105" Type="http://schemas.openxmlformats.org/officeDocument/2006/relationships/hyperlink" Target="http://buenvivir.gob.ec/" TargetMode="External"/><Relationship Id="rId8" Type="http://schemas.openxmlformats.org/officeDocument/2006/relationships/image" Target="media/image1.png"/><Relationship Id="rId51" Type="http://schemas.openxmlformats.org/officeDocument/2006/relationships/hyperlink" Target="http://www.scielosp.org/scielo.php?pid=S102049892000000700020&amp;script=sci_arttext" TargetMode="External"/><Relationship Id="rId72" Type="http://schemas.openxmlformats.org/officeDocument/2006/relationships/hyperlink" Target="http://www.ilo.org/public/libdoc/ilo/2003/103B09_267_span.pdf" TargetMode="External"/><Relationship Id="rId80" Type="http://schemas.openxmlformats.org/officeDocument/2006/relationships/hyperlink" Target="http://www.pnuma.org/biodiversidad/Documentos/Latin%20America%20in%20Spanish_v1.pdf" TargetMode="External"/><Relationship Id="rId85" Type="http://schemas.openxmlformats.org/officeDocument/2006/relationships/hyperlink" Target="http://www.siteal.org/sites/default/files/rec_siteal_2_2015_04_28.pdf" TargetMode="External"/><Relationship Id="rId93" Type="http://schemas.openxmlformats.org/officeDocument/2006/relationships/hyperlink" Target="https://www.youtube.com/watch?v=UvM2XSWNPLA" TargetMode="External"/><Relationship Id="rId98" Type="http://schemas.openxmlformats.org/officeDocument/2006/relationships/hyperlink" Target="http://www.neticoop.org.uy/IMG/pdf/DesEscalaHumana.pd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hyperlink" Target="http://www.sjweb.info/35/index.cfm" TargetMode="External"/><Relationship Id="rId33" Type="http://schemas.openxmlformats.org/officeDocument/2006/relationships/hyperlink" Target="http://abordajes.blogspot.com/2009/02/j-gambina-en-construccion-plural.htm" TargetMode="External"/><Relationship Id="rId38" Type="http://schemas.openxmlformats.org/officeDocument/2006/relationships/hyperlink" Target="http://www.ambiental.net/biblioteca/LeffCapitalizacion-Naturaleza.htm" TargetMode="External"/><Relationship Id="rId46" Type="http://schemas.openxmlformats.org/officeDocument/2006/relationships/hyperlink" Target="http://www.un.org/es/comun/docs/?symbol=A/69/L.85" TargetMode="External"/><Relationship Id="rId59" Type="http://schemas.openxmlformats.org/officeDocument/2006/relationships/hyperlink" Target="http://www.un.org/sustainabledevelopment/es/" TargetMode="External"/><Relationship Id="rId67" Type="http://schemas.openxmlformats.org/officeDocument/2006/relationships/hyperlink" Target="http://repositorio.cepal.org/bitstream/handle/11362/37647/S1420569_mu.pdf?sequence=1" TargetMode="External"/><Relationship Id="rId103" Type="http://schemas.openxmlformats.org/officeDocument/2006/relationships/hyperlink" Target="http://www.oaxacamio.com/playas/fabrica-de-cosm%C3%A9ticos-naturales-mazunte.html" TargetMode="External"/><Relationship Id="rId108" Type="http://schemas.openxmlformats.org/officeDocument/2006/relationships/hyperlink" Target="http://www.revistaambienta.es/WebAmbienta/marm/Dinamicas/secciones/articulos/Pavan.htm" TargetMode="External"/><Relationship Id="rId20" Type="http://schemas.openxmlformats.org/officeDocument/2006/relationships/hyperlink" Target="mailto:cegonzal@gmail.com" TargetMode="External"/><Relationship Id="rId41" Type="http://schemas.openxmlformats.org/officeDocument/2006/relationships/hyperlink" Target="http://www.fundacioncarolina.es/NR/rdonlyres/2997D95E-8F16-46C8-8EB9-152A5D6CAA7A/879/Art&#237;culoMachinea-FC.pdf" TargetMode="External"/><Relationship Id="rId54" Type="http://schemas.openxmlformats.org/officeDocument/2006/relationships/hyperlink" Target="http://www.pnuma.org/forodeministros/19-" TargetMode="External"/><Relationship Id="rId62" Type="http://schemas.openxmlformats.org/officeDocument/2006/relationships/hyperlink" Target="http://www.dfid.gov.uk/pubs/files/sddafpov.pdf" TargetMode="External"/><Relationship Id="rId70" Type="http://schemas.openxmlformats.org/officeDocument/2006/relationships/hyperlink" Target="http://www.un.org/es/ga/president/65/issues/sustdev.shtml" TargetMode="External"/><Relationship Id="rId75" Type="http://schemas.openxmlformats.org/officeDocument/2006/relationships/hyperlink" Target="http://www.cep.unt.edu/iseepapers/eschenhagen-span.pdf" TargetMode="External"/><Relationship Id="rId83" Type="http://schemas.openxmlformats.org/officeDocument/2006/relationships/hyperlink" Target="http://www.ugr.es/~adeh/comunicaciones/oman_Antequera_A_PA.pdf" TargetMode="External"/><Relationship Id="rId88" Type="http://schemas.openxmlformats.org/officeDocument/2006/relationships/hyperlink" Target="http://www.umar.mx/revistas/20/mazunte.pdf" TargetMode="External"/><Relationship Id="rId91" Type="http://schemas.openxmlformats.org/officeDocument/2006/relationships/hyperlink" Target="http://www.colteseda.esy.es/" TargetMode="External"/><Relationship Id="rId96" Type="http://schemas.openxmlformats.org/officeDocument/2006/relationships/hyperlink" Target="https://issuu.com/entmediambient/docs/ep44__vf"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varo.velez@jesuitas.org.co" TargetMode="External"/><Relationship Id="rId23" Type="http://schemas.openxmlformats.org/officeDocument/2006/relationships/hyperlink" Target="http://www.cpalsj.org/laicos/" TargetMode="External"/><Relationship Id="rId28" Type="http://schemas.openxmlformats.org/officeDocument/2006/relationships/hyperlink" Target="http://www.iadb.org/sds/SOC/site_3094_s.htm" TargetMode="External"/><Relationship Id="rId36" Type="http://schemas.openxmlformats.org/officeDocument/2006/relationships/hyperlink" Target="http://social.un.org/ageingworkinggroup/documents/ECLAC_sp_HR%20and%20public%20policies.pdf" TargetMode="External"/><Relationship Id="rId49" Type="http://schemas.openxmlformats.org/officeDocument/2006/relationships/hyperlink" Target="http://www.oitandina.org.pe/pagina.php?secCodigo=75" TargetMode="External"/><Relationship Id="rId57" Type="http://schemas.openxmlformats.org/officeDocument/2006/relationships/hyperlink" Target="http://www.siteal.org/sites/default/files/rec_siteal_2_2015_04_28.pdf" TargetMode="External"/><Relationship Id="rId106" Type="http://schemas.openxmlformats.org/officeDocument/2006/relationships/hyperlink" Target="http://www.gloobal.net/iepala/gloobal/fichas/ficha.php?id=5602&amp;entidad=Noticias" TargetMode="External"/><Relationship Id="rId10" Type="http://schemas.openxmlformats.org/officeDocument/2006/relationships/hyperlink" Target="http://www.feyalegria.org/default.asp?fya" TargetMode="External"/><Relationship Id="rId31" Type="http://schemas.openxmlformats.org/officeDocument/2006/relationships/hyperlink" Target="http://www.cepal.org/cgibin/getProd.asp?xml=/mdg/noticias/paginas/4/35574/P35574.xml&amp;xsl=/mdg/tpl/p18f-st.xsl&amp;base=/mdg/tpl/top-bottom.xsl" TargetMode="External"/><Relationship Id="rId44" Type="http://schemas.openxmlformats.org/officeDocument/2006/relationships/hyperlink" Target="http://www.un.org/spanish/ag/habitat/declaration_s.htm" TargetMode="External"/><Relationship Id="rId52" Type="http://schemas.openxmlformats.org/officeDocument/2006/relationships/hyperlink" Target="http://www.portalforestal.com/index.php?Itemid=32&amp;id=61&amp;option=com_content&amp;task=view" TargetMode="External"/><Relationship Id="rId60" Type="http://schemas.openxmlformats.org/officeDocument/2006/relationships/hyperlink" Target="http://www.lafogata.org/zibechi/zibechi2.htm" TargetMode="External"/><Relationship Id="rId65" Type="http://schemas.openxmlformats.org/officeDocument/2006/relationships/hyperlink" Target="http://estadisticas.cepal.org/cepalstat/WEB_CEPALSTAT/estadisticasIndicadores.asp?idioma=e" TargetMode="External"/><Relationship Id="rId73" Type="http://schemas.openxmlformats.org/officeDocument/2006/relationships/hyperlink" Target="http://www.scielo.org.co/pdf/rsap/v9n3/v9n3a16.pdf" TargetMode="External"/><Relationship Id="rId78" Type="http://schemas.openxmlformats.org/officeDocument/2006/relationships/hyperlink" Target="http://www.un.org/esa/desa/ousg/articles/pdf/ocampo.pdf" TargetMode="External"/><Relationship Id="rId81" Type="http://schemas.openxmlformats.org/officeDocument/2006/relationships/hyperlink" Target="http://www.pnud.org.co/img_upload/9056f18133669868e1cc381983d50faa/habitat01.pdf" TargetMode="External"/><Relationship Id="rId86" Type="http://schemas.openxmlformats.org/officeDocument/2006/relationships/hyperlink" Target="http://www.un.org/esa/desa/ousg/articles/pdf/stallings.pdf" TargetMode="External"/><Relationship Id="rId94" Type="http://schemas.openxmlformats.org/officeDocument/2006/relationships/hyperlink" Target="https://polis.revues.org/10727" TargetMode="External"/><Relationship Id="rId99" Type="http://schemas.openxmlformats.org/officeDocument/2006/relationships/hyperlink" Target="https://www.youtube.com/watch?v=_WbMfJdZ34Y" TargetMode="External"/><Relationship Id="rId101" Type="http://schemas.openxmlformats.org/officeDocument/2006/relationships/hyperlink" Target="http://www.millenniumassessment.org/en/index.html"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mailto:bhgiraldo@javerianacali.edu.co" TargetMode="External"/><Relationship Id="rId18" Type="http://schemas.openxmlformats.org/officeDocument/2006/relationships/hyperlink" Target="https://goo.gl/forms/iBNv3asF3L0vHvfg2" TargetMode="External"/><Relationship Id="rId39" Type="http://schemas.openxmlformats.org/officeDocument/2006/relationships/hyperlink" Target="http://www.iadb.org/etica/documentos/ar2_kli_vsion.pdf" TargetMode="External"/><Relationship Id="rId109" Type="http://schemas.openxmlformats.org/officeDocument/2006/relationships/hyperlink" Target="http://hdr.undp.org/en/humandev/" TargetMode="External"/><Relationship Id="rId34" Type="http://schemas.openxmlformats.org/officeDocument/2006/relationships/hyperlink" Target="http://www.desarrollohumano.cl/pdf/1995/ponencia.pdf" TargetMode="External"/><Relationship Id="rId50" Type="http://schemas.openxmlformats.org/officeDocument/2006/relationships/hyperlink" Target="http://www.pnuma.org/rolac/documentos/broshure/2004_broshure.pdf?menusup=12&amp;menuinf=3" TargetMode="External"/><Relationship Id="rId55" Type="http://schemas.openxmlformats.org/officeDocument/2006/relationships/hyperlink" Target="http://www.gloobal.net/iepala/gloobal/fichas/ficha.php?id=5602&amp;entidad=Noticias" TargetMode="External"/><Relationship Id="rId76" Type="http://schemas.openxmlformats.org/officeDocument/2006/relationships/hyperlink" Target="http://training.itcilo.it/americas/democracia/Informes_nacionales/Diego%20Lopez%20Chile.pdf" TargetMode="External"/><Relationship Id="rId97" Type="http://schemas.openxmlformats.org/officeDocument/2006/relationships/hyperlink" Target="http://www.fundacioncarolina.es/NR/rdonlyres/2997D95E-8F16-46C8-8EB9-" TargetMode="External"/><Relationship Id="rId104" Type="http://schemas.openxmlformats.org/officeDocument/2006/relationships/hyperlink" Target="http://www.aidh.org/ViolDE/pdf_e/ch0.pdf" TargetMode="External"/><Relationship Id="rId7" Type="http://schemas.openxmlformats.org/officeDocument/2006/relationships/endnotes" Target="endnotes.xml"/><Relationship Id="rId71" Type="http://schemas.openxmlformats.org/officeDocument/2006/relationships/hyperlink" Target="http://www.habitat.org/lc/lac/pdf/causas_de_la_vivienda_inadecuada_en_lac.pdf" TargetMode="External"/><Relationship Id="rId92" Type="http://schemas.openxmlformats.org/officeDocument/2006/relationships/hyperlink" Target="http://occidente.co/la-seda-motor-de-desarrollo-en-el-ca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898DA-8C84-40F7-A983-90E2FA4E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12519</Words>
  <Characters>68857</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Pontificia Universidad Javeriana</Company>
  <LinksUpToDate>false</LinksUpToDate>
  <CharactersWithSpaces>81214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oparra</dc:creator>
  <cp:lastModifiedBy>Lina Corredor Moyano</cp:lastModifiedBy>
  <cp:revision>3</cp:revision>
  <cp:lastPrinted>2011-11-17T15:03:00Z</cp:lastPrinted>
  <dcterms:created xsi:type="dcterms:W3CDTF">2018-01-15T19:05:00Z</dcterms:created>
  <dcterms:modified xsi:type="dcterms:W3CDTF">2018-01-15T19:06:00Z</dcterms:modified>
</cp:coreProperties>
</file>